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"/>
        <w:gridCol w:w="1033"/>
        <w:gridCol w:w="422"/>
        <w:gridCol w:w="433"/>
        <w:gridCol w:w="152"/>
        <w:gridCol w:w="183"/>
        <w:gridCol w:w="375"/>
        <w:gridCol w:w="542"/>
        <w:gridCol w:w="16"/>
        <w:gridCol w:w="116"/>
        <w:gridCol w:w="148"/>
        <w:gridCol w:w="293"/>
        <w:gridCol w:w="345"/>
        <w:gridCol w:w="212"/>
        <w:gridCol w:w="474"/>
        <w:gridCol w:w="84"/>
        <w:gridCol w:w="148"/>
        <w:gridCol w:w="410"/>
        <w:gridCol w:w="111"/>
        <w:gridCol w:w="396"/>
        <w:gridCol w:w="50"/>
        <w:gridCol w:w="260"/>
        <w:gridCol w:w="297"/>
        <w:gridCol w:w="310"/>
        <w:gridCol w:w="248"/>
        <w:gridCol w:w="558"/>
        <w:gridCol w:w="111"/>
        <w:gridCol w:w="1378"/>
        <w:gridCol w:w="10"/>
      </w:tblGrid>
      <w:tr w:rsidR="00A75C68" w:rsidRPr="00895A1C" w:rsidTr="00681AE9">
        <w:trPr>
          <w:gridAfter w:val="1"/>
          <w:wAfter w:w="10" w:type="dxa"/>
          <w:trHeight w:val="1611"/>
        </w:trPr>
        <w:tc>
          <w:tcPr>
            <w:tcW w:w="6289" w:type="dxa"/>
            <w:gridSpan w:val="15"/>
          </w:tcPr>
          <w:p w:rsidR="00A75C68" w:rsidRPr="00A75C68" w:rsidRDefault="00A75C68" w:rsidP="00937805">
            <w:pPr>
              <w:spacing w:before="0"/>
              <w:ind w:hanging="45"/>
              <w:rPr>
                <w:rFonts w:ascii="Times New Roman" w:hAnsi="Times New Roman"/>
                <w:color w:val="000000"/>
                <w:sz w:val="24"/>
              </w:rPr>
            </w:pPr>
            <w:bookmarkStart w:id="0" w:name="t1"/>
            <w:bookmarkStart w:id="1" w:name="_GoBack"/>
            <w:bookmarkEnd w:id="1"/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>Nazwa projektu</w:t>
            </w:r>
          </w:p>
          <w:p w:rsidR="00A75C68" w:rsidRPr="00A75C68" w:rsidRDefault="00A75C68" w:rsidP="00033EF0">
            <w:pPr>
              <w:ind w:hanging="34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 xml:space="preserve">Projekt rozporządzenia Ministra Zdrowia </w:t>
            </w:r>
            <w:r w:rsidRPr="00A75C68">
              <w:rPr>
                <w:rFonts w:ascii="Times New Roman" w:hAnsi="Times New Roman"/>
                <w:sz w:val="24"/>
              </w:rPr>
              <w:t>w sprawie sposobu dokonyw</w:t>
            </w:r>
            <w:smartTag w:uri="urn:schemas-microsoft-com:office:smarttags" w:element="PersonName">
              <w:r w:rsidRPr="00A75C68">
                <w:rPr>
                  <w:rFonts w:ascii="Times New Roman" w:hAnsi="Times New Roman"/>
                  <w:sz w:val="24"/>
                </w:rPr>
                <w:t>ania</w:t>
              </w:r>
            </w:smartTag>
            <w:r w:rsidRPr="00A75C68">
              <w:rPr>
                <w:rFonts w:ascii="Times New Roman" w:hAnsi="Times New Roman"/>
                <w:sz w:val="24"/>
              </w:rPr>
              <w:t xml:space="preserve"> zgłoszeń i powiadomień dotyczących wyrobów</w:t>
            </w:r>
          </w:p>
          <w:p w:rsidR="00A75C68" w:rsidRPr="00A75C68" w:rsidRDefault="00A75C68" w:rsidP="00033EF0">
            <w:pPr>
              <w:spacing w:before="120"/>
              <w:ind w:hanging="4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>Ministerstwo wiodące i ministerstwa współpracujące</w:t>
            </w:r>
          </w:p>
          <w:p w:rsidR="00A75C68" w:rsidRPr="00A75C68" w:rsidRDefault="00A75C68" w:rsidP="00033EF0">
            <w:pPr>
              <w:ind w:hanging="34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Ministerstwo Zdrowia</w:t>
            </w:r>
          </w:p>
          <w:bookmarkEnd w:id="0"/>
          <w:p w:rsidR="00A75C68" w:rsidRPr="00A75C68" w:rsidRDefault="00A75C68" w:rsidP="00033EF0">
            <w:pPr>
              <w:spacing w:before="120"/>
              <w:rPr>
                <w:rFonts w:ascii="Times New Roman" w:hAnsi="Times New Roman"/>
                <w:b/>
                <w:sz w:val="24"/>
              </w:rPr>
            </w:pPr>
            <w:r w:rsidRPr="00A75C68">
              <w:rPr>
                <w:rFonts w:ascii="Times New Roman" w:hAnsi="Times New Roman"/>
                <w:b/>
                <w:sz w:val="24"/>
              </w:rPr>
              <w:t xml:space="preserve">Osoba odpowiedzialna za projekt w randze Ministra, Sekretarza Stanu lub Podsekretarza Stanu </w:t>
            </w:r>
          </w:p>
          <w:p w:rsidR="00A75C68" w:rsidRPr="00A75C68" w:rsidRDefault="00A75C68" w:rsidP="00033EF0">
            <w:pPr>
              <w:rPr>
                <w:rFonts w:ascii="Times New Roman" w:hAnsi="Times New Roman"/>
                <w:sz w:val="24"/>
              </w:rPr>
            </w:pPr>
            <w:r w:rsidRPr="00A75C68">
              <w:rPr>
                <w:rFonts w:ascii="Times New Roman" w:hAnsi="Times New Roman"/>
                <w:sz w:val="24"/>
              </w:rPr>
              <w:t xml:space="preserve">Pan </w:t>
            </w:r>
            <w:r w:rsidR="00D9064A">
              <w:rPr>
                <w:rFonts w:ascii="Times New Roman" w:hAnsi="Times New Roman"/>
                <w:sz w:val="24"/>
              </w:rPr>
              <w:t>Krzysztof Łanda,</w:t>
            </w:r>
            <w:r w:rsidRPr="00A75C68">
              <w:rPr>
                <w:rFonts w:ascii="Times New Roman" w:hAnsi="Times New Roman"/>
                <w:sz w:val="24"/>
              </w:rPr>
              <w:t xml:space="preserve"> Podsekretarz Stanu </w:t>
            </w:r>
            <w:r w:rsidR="00D9064A">
              <w:rPr>
                <w:rFonts w:ascii="Times New Roman" w:hAnsi="Times New Roman"/>
                <w:sz w:val="24"/>
              </w:rPr>
              <w:br/>
            </w:r>
            <w:r w:rsidRPr="00A75C68">
              <w:rPr>
                <w:rFonts w:ascii="Times New Roman" w:hAnsi="Times New Roman"/>
                <w:sz w:val="24"/>
              </w:rPr>
              <w:t>w Ministerstwie Zdrowia</w:t>
            </w:r>
          </w:p>
          <w:p w:rsidR="00A75C68" w:rsidRPr="00A75C68" w:rsidRDefault="00A75C68" w:rsidP="00033EF0">
            <w:pPr>
              <w:spacing w:before="120"/>
              <w:ind w:hanging="4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>Kontakt do opiekuna merytorycznego projektu</w:t>
            </w:r>
          </w:p>
          <w:p w:rsidR="00A75C68" w:rsidRPr="00A75C68" w:rsidRDefault="00A75C68" w:rsidP="00F36663">
            <w:pPr>
              <w:ind w:hanging="34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Michał Niewiadomski, Departam</w:t>
            </w:r>
            <w:r w:rsidR="00F411C5">
              <w:rPr>
                <w:rFonts w:ascii="Times New Roman" w:hAnsi="Times New Roman"/>
                <w:color w:val="000000"/>
                <w:sz w:val="24"/>
              </w:rPr>
              <w:t>ent Polityki Lekowej i Farmacji</w:t>
            </w:r>
            <w:r w:rsidR="00F366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6663" w:rsidRPr="00A75C68">
              <w:rPr>
                <w:rFonts w:ascii="Times New Roman" w:hAnsi="Times New Roman"/>
                <w:sz w:val="24"/>
              </w:rPr>
              <w:t>w Ministerstwie Zdrowia</w:t>
            </w:r>
            <w:r w:rsidR="00F36663">
              <w:rPr>
                <w:rFonts w:ascii="Times New Roman" w:hAnsi="Times New Roman"/>
                <w:sz w:val="24"/>
              </w:rPr>
              <w:t xml:space="preserve">, 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t xml:space="preserve">tel. 22 63 </w:t>
            </w:r>
            <w:smartTag w:uri="urn:schemas-microsoft-com:office:smarttags" w:element="metricconverter">
              <w:smartTagPr>
                <w:attr w:name="ProductID" w:val="49ﾠ490, m"/>
              </w:smartTagPr>
              <w:r w:rsidRPr="00A75C68">
                <w:rPr>
                  <w:rFonts w:ascii="Times New Roman" w:hAnsi="Times New Roman"/>
                  <w:color w:val="000000"/>
                  <w:sz w:val="24"/>
                </w:rPr>
                <w:t>49 490, m</w:t>
              </w:r>
            </w:smartTag>
            <w:r w:rsidRPr="00A75C68">
              <w:rPr>
                <w:rFonts w:ascii="Times New Roman" w:hAnsi="Times New Roman"/>
                <w:color w:val="000000"/>
                <w:sz w:val="24"/>
              </w:rPr>
              <w:t>.niewiadomski@mz.gov.pl</w:t>
            </w:r>
          </w:p>
        </w:tc>
        <w:tc>
          <w:tcPr>
            <w:tcW w:w="4361" w:type="dxa"/>
            <w:gridSpan w:val="1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b/>
                <w:sz w:val="24"/>
              </w:rPr>
            </w:pPr>
            <w:r w:rsidRPr="00A75C68">
              <w:rPr>
                <w:rFonts w:ascii="Times New Roman" w:hAnsi="Times New Roman"/>
                <w:b/>
                <w:sz w:val="24"/>
              </w:rPr>
              <w:t>Data sporządzenia</w:t>
            </w:r>
            <w:r w:rsidRPr="00A75C68">
              <w:rPr>
                <w:rFonts w:ascii="Times New Roman" w:hAnsi="Times New Roman"/>
                <w:b/>
                <w:sz w:val="24"/>
              </w:rPr>
              <w:br/>
            </w:r>
            <w:r w:rsidR="0043462C">
              <w:rPr>
                <w:rFonts w:ascii="Times New Roman" w:hAnsi="Times New Roman"/>
                <w:sz w:val="24"/>
              </w:rPr>
              <w:t>17</w:t>
            </w:r>
            <w:r w:rsidR="006926FB">
              <w:rPr>
                <w:rFonts w:ascii="Times New Roman" w:hAnsi="Times New Roman"/>
                <w:sz w:val="24"/>
              </w:rPr>
              <w:t xml:space="preserve"> </w:t>
            </w:r>
            <w:r w:rsidR="0043462C">
              <w:rPr>
                <w:rFonts w:ascii="Times New Roman" w:hAnsi="Times New Roman"/>
                <w:sz w:val="24"/>
              </w:rPr>
              <w:t>grudni</w:t>
            </w:r>
            <w:r w:rsidR="006926FB">
              <w:rPr>
                <w:rFonts w:ascii="Times New Roman" w:hAnsi="Times New Roman"/>
                <w:sz w:val="24"/>
              </w:rPr>
              <w:t xml:space="preserve">a </w:t>
            </w:r>
            <w:r w:rsidRPr="00A75C68">
              <w:rPr>
                <w:rFonts w:ascii="Times New Roman" w:hAnsi="Times New Roman"/>
                <w:sz w:val="24"/>
              </w:rPr>
              <w:t>201</w:t>
            </w:r>
            <w:r w:rsidR="007E0FC1">
              <w:rPr>
                <w:rFonts w:ascii="Times New Roman" w:hAnsi="Times New Roman"/>
                <w:sz w:val="24"/>
              </w:rPr>
              <w:t>5</w:t>
            </w:r>
            <w:r w:rsidRPr="00A75C68">
              <w:rPr>
                <w:rFonts w:ascii="Times New Roman" w:hAnsi="Times New Roman"/>
                <w:sz w:val="24"/>
              </w:rPr>
              <w:t xml:space="preserve"> r.</w:t>
            </w:r>
          </w:p>
          <w:p w:rsidR="00A75C68" w:rsidRPr="00A75C68" w:rsidRDefault="00A75C68" w:rsidP="00033EF0">
            <w:pPr>
              <w:rPr>
                <w:rFonts w:ascii="Times New Roman" w:hAnsi="Times New Roman"/>
                <w:b/>
                <w:sz w:val="24"/>
              </w:rPr>
            </w:pPr>
          </w:p>
          <w:p w:rsidR="00A75C68" w:rsidRPr="00A75C68" w:rsidRDefault="00A75C68" w:rsidP="00033EF0">
            <w:pPr>
              <w:rPr>
                <w:rFonts w:ascii="Times New Roman" w:hAnsi="Times New Roman"/>
                <w:b/>
                <w:sz w:val="24"/>
              </w:rPr>
            </w:pPr>
            <w:bookmarkStart w:id="2" w:name="Lista1"/>
            <w:r w:rsidRPr="00A75C68">
              <w:rPr>
                <w:rFonts w:ascii="Times New Roman" w:hAnsi="Times New Roman"/>
                <w:b/>
                <w:sz w:val="24"/>
              </w:rPr>
              <w:t>Źródło:</w:t>
            </w:r>
          </w:p>
          <w:bookmarkEnd w:id="2"/>
          <w:p w:rsidR="00A75C68" w:rsidRPr="00A75C68" w:rsidRDefault="00A75C68" w:rsidP="00033EF0">
            <w:pPr>
              <w:rPr>
                <w:rFonts w:ascii="Times New Roman" w:hAnsi="Times New Roman"/>
                <w:sz w:val="24"/>
              </w:rPr>
            </w:pPr>
            <w:r w:rsidRPr="00A75C68">
              <w:rPr>
                <w:rFonts w:ascii="Times New Roman" w:hAnsi="Times New Roman"/>
                <w:sz w:val="24"/>
              </w:rPr>
              <w:t>art. 65 ust. 2 ustawy z dnia 20 maja 2010 r. o wyrobach medycznych (Dz. U.</w:t>
            </w:r>
            <w:r w:rsidR="00104058">
              <w:rPr>
                <w:rFonts w:ascii="Times New Roman" w:hAnsi="Times New Roman"/>
                <w:sz w:val="24"/>
              </w:rPr>
              <w:t xml:space="preserve"> z 2015 r. poz. 876</w:t>
            </w:r>
            <w:r w:rsidR="006926FB">
              <w:rPr>
                <w:rFonts w:ascii="Times New Roman" w:hAnsi="Times New Roman"/>
                <w:sz w:val="24"/>
              </w:rPr>
              <w:t xml:space="preserve"> i </w:t>
            </w:r>
            <w:r w:rsidR="0089040F">
              <w:rPr>
                <w:rFonts w:ascii="Times New Roman" w:hAnsi="Times New Roman"/>
                <w:sz w:val="24"/>
              </w:rPr>
              <w:t>1918</w:t>
            </w:r>
            <w:r w:rsidRPr="00A75C68">
              <w:rPr>
                <w:rFonts w:ascii="Times New Roman" w:hAnsi="Times New Roman"/>
                <w:sz w:val="24"/>
              </w:rPr>
              <w:t>).</w:t>
            </w:r>
          </w:p>
          <w:p w:rsidR="00A75C68" w:rsidRPr="00A75C68" w:rsidRDefault="00A75C68" w:rsidP="00033EF0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 xml:space="preserve">Nr w wykazie prac </w:t>
            </w:r>
            <w:r w:rsidR="00F36663" w:rsidRPr="00F36663">
              <w:rPr>
                <w:rFonts w:ascii="Times New Roman" w:hAnsi="Times New Roman"/>
                <w:b/>
                <w:color w:val="000000"/>
                <w:sz w:val="24"/>
              </w:rPr>
              <w:t>Ministra Zdrowia:</w:t>
            </w:r>
            <w:r w:rsidR="0029413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5C68" w:rsidRPr="00A75C68" w:rsidRDefault="0029413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MZ </w:t>
            </w:r>
            <w:r w:rsidR="00EB3DA6">
              <w:rPr>
                <w:rFonts w:ascii="Times New Roman" w:hAnsi="Times New Roman"/>
                <w:color w:val="000000"/>
                <w:sz w:val="24"/>
              </w:rPr>
              <w:t>279</w:t>
            </w:r>
          </w:p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0650" w:type="dxa"/>
            <w:gridSpan w:val="28"/>
            <w:shd w:val="clear" w:color="auto" w:fill="99CCFF"/>
          </w:tcPr>
          <w:p w:rsidR="00A75C68" w:rsidRPr="00A75C68" w:rsidRDefault="00A75C68" w:rsidP="00033EF0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A75C68">
              <w:rPr>
                <w:rFonts w:ascii="Times New Roman" w:hAnsi="Times New Roman"/>
                <w:b/>
                <w:color w:val="FFFFFF"/>
                <w:sz w:val="24"/>
              </w:rPr>
              <w:t>OCENA SKUTKÓW REGULACJI</w:t>
            </w:r>
          </w:p>
        </w:tc>
      </w:tr>
      <w:tr w:rsidR="00A75C68" w:rsidRPr="00895A1C" w:rsidTr="00FD678D">
        <w:trPr>
          <w:gridAfter w:val="1"/>
          <w:wAfter w:w="10" w:type="dxa"/>
          <w:trHeight w:val="333"/>
        </w:trPr>
        <w:tc>
          <w:tcPr>
            <w:tcW w:w="10650" w:type="dxa"/>
            <w:gridSpan w:val="28"/>
            <w:shd w:val="clear" w:color="auto" w:fill="99CCFF"/>
            <w:vAlign w:val="center"/>
          </w:tcPr>
          <w:p w:rsidR="00A75C68" w:rsidRPr="00A75C68" w:rsidRDefault="00A75C68" w:rsidP="00A75C68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sz w:val="24"/>
              </w:rPr>
              <w:t>Jaki problem jest rozwiązywany?</w:t>
            </w:r>
            <w:bookmarkStart w:id="3" w:name="Wybór1"/>
            <w:bookmarkEnd w:id="3"/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0650" w:type="dxa"/>
            <w:gridSpan w:val="28"/>
            <w:shd w:val="clear" w:color="auto" w:fill="FFFFFF"/>
          </w:tcPr>
          <w:p w:rsidR="00A75C68" w:rsidRPr="00A75C68" w:rsidRDefault="00A75C68" w:rsidP="00033EF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 xml:space="preserve">Projekt rozporządzenia </w:t>
            </w:r>
            <w:r w:rsidRPr="00A75C68">
              <w:rPr>
                <w:rFonts w:ascii="Times New Roman" w:hAnsi="Times New Roman"/>
                <w:sz w:val="24"/>
              </w:rPr>
              <w:t>dotyczy wzorów formularzy zgłoszeniowych oraz sposobu przekazyw</w:t>
            </w:r>
            <w:smartTag w:uri="urn:schemas-microsoft-com:office:smarttags" w:element="PersonName">
              <w:r w:rsidRPr="00A75C68">
                <w:rPr>
                  <w:rFonts w:ascii="Times New Roman" w:hAnsi="Times New Roman"/>
                  <w:sz w:val="24"/>
                </w:rPr>
                <w:t>ania</w:t>
              </w:r>
            </w:smartTag>
            <w:r w:rsidRPr="00A75C68">
              <w:rPr>
                <w:rFonts w:ascii="Times New Roman" w:hAnsi="Times New Roman"/>
                <w:sz w:val="24"/>
              </w:rPr>
              <w:t xml:space="preserve"> danych o wyrobach medycznych, aktywnych wyrobach medycznych do implantacji, wyrobach medycznych do diagnostyki in vitro, systemach lub zestawach zabiegowych, zwanych za ustawą „wyrobami”, oraz o ich wytwórcach, autoryzowanych przedstawicielach, importerach, dystrybutorach i innych podmiotach zaangażowanych w wytwarzanie</w:t>
            </w:r>
            <w:r w:rsidR="00294138">
              <w:rPr>
                <w:rFonts w:ascii="Times New Roman" w:hAnsi="Times New Roman"/>
                <w:sz w:val="24"/>
              </w:rPr>
              <w:t>, zestawianie</w:t>
            </w:r>
            <w:r w:rsidRPr="00A75C68">
              <w:rPr>
                <w:rFonts w:ascii="Times New Roman" w:hAnsi="Times New Roman"/>
                <w:sz w:val="24"/>
              </w:rPr>
              <w:t xml:space="preserve"> i obrót wyrobami – informacji niezbędnych do stworzenia i prowadzenia bazy danych o wyrobach i podmiotach rynkowych, a także ich przekazyw</w:t>
            </w:r>
            <w:smartTag w:uri="urn:schemas-microsoft-com:office:smarttags" w:element="PersonName">
              <w:r w:rsidRPr="00A75C68">
                <w:rPr>
                  <w:rFonts w:ascii="Times New Roman" w:hAnsi="Times New Roman"/>
                  <w:sz w:val="24"/>
                </w:rPr>
                <w:t>ania</w:t>
              </w:r>
            </w:smartTag>
            <w:r w:rsidRPr="00A75C68">
              <w:rPr>
                <w:rFonts w:ascii="Times New Roman" w:hAnsi="Times New Roman"/>
                <w:sz w:val="24"/>
              </w:rPr>
              <w:t>, w wymaganym zakresie, do europejskiej bazy danych o wyrobach medycznych Eudamed.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0650" w:type="dxa"/>
            <w:gridSpan w:val="28"/>
            <w:shd w:val="clear" w:color="auto" w:fill="99CCFF"/>
            <w:vAlign w:val="center"/>
          </w:tcPr>
          <w:p w:rsidR="00A75C68" w:rsidRPr="00A75C68" w:rsidRDefault="00A75C68" w:rsidP="00A75C68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Rekomendowane rozwiązanie, w tym planowane narzędzia interwencji, i oczekiwany efekt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0650" w:type="dxa"/>
            <w:gridSpan w:val="28"/>
            <w:shd w:val="clear" w:color="auto" w:fill="auto"/>
          </w:tcPr>
          <w:p w:rsidR="00A75C68" w:rsidRPr="00A75C68" w:rsidRDefault="00A75C68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Celem projektu jest dostosowanie rozporządzenia do zmian wprowadzonych w ustawie</w:t>
            </w:r>
            <w:r w:rsidR="0029413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z dnia 20 maja 2010 r.</w:t>
            </w: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o wyrobach medycznych, aby </w:t>
            </w:r>
            <w:r w:rsidRPr="00A75C68">
              <w:rPr>
                <w:rFonts w:ascii="Times New Roman" w:hAnsi="Times New Roman"/>
                <w:sz w:val="24"/>
              </w:rPr>
              <w:t>Prezes Urzędu Rejestracji Produktów Leczniczych, Wyrobów Medycznych i Produktów Biobójczych mógł skutecznie sprawować nadzór nad wyrobami wprowadzonymi do obrotu i do używ</w:t>
            </w:r>
            <w:smartTag w:uri="urn:schemas-microsoft-com:office:smarttags" w:element="PersonName">
              <w:r w:rsidRPr="00A75C68">
                <w:rPr>
                  <w:rFonts w:ascii="Times New Roman" w:hAnsi="Times New Roman"/>
                  <w:sz w:val="24"/>
                </w:rPr>
                <w:t>ania</w:t>
              </w:r>
            </w:smartTag>
            <w:r w:rsidRPr="00A75C68">
              <w:rPr>
                <w:rFonts w:ascii="Times New Roman" w:hAnsi="Times New Roman"/>
                <w:sz w:val="24"/>
              </w:rPr>
              <w:t xml:space="preserve"> na terytorium Rzeczypospolitej Polskiej, a także wymieniać dane z innymi </w:t>
            </w:r>
            <w:r w:rsidR="00294138">
              <w:rPr>
                <w:rFonts w:ascii="Times New Roman" w:hAnsi="Times New Roman"/>
                <w:sz w:val="24"/>
              </w:rPr>
              <w:t>państw</w:t>
            </w:r>
            <w:r w:rsidRPr="00A75C68">
              <w:rPr>
                <w:rFonts w:ascii="Times New Roman" w:hAnsi="Times New Roman"/>
                <w:sz w:val="24"/>
              </w:rPr>
              <w:t>ami Unii Europejskiej i Komisją Europejską</w:t>
            </w: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. Projekt wprowadza ułatwienia dla wytwórców wyrobów wykonanych na zamówienie i </w:t>
            </w:r>
            <w:r w:rsidR="006926FB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podmiotów dokonujących powiadomienia o wprowadzeniu wyrobu na terytorium </w:t>
            </w:r>
            <w:r w:rsidR="006926FB" w:rsidRPr="00A75C68">
              <w:rPr>
                <w:rFonts w:ascii="Times New Roman" w:hAnsi="Times New Roman"/>
                <w:sz w:val="24"/>
              </w:rPr>
              <w:t>Rzeczypospolitej Polskiej</w:t>
            </w:r>
            <w:r w:rsidR="006926FB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="006926FB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oraz </w:t>
            </w: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poszerzenie kręgu podmiotów zgłaszających wyroby medyczne.</w:t>
            </w:r>
          </w:p>
        </w:tc>
      </w:tr>
      <w:tr w:rsidR="00A75C68" w:rsidRPr="00895A1C" w:rsidTr="00FD678D">
        <w:trPr>
          <w:gridAfter w:val="1"/>
          <w:wAfter w:w="10" w:type="dxa"/>
          <w:trHeight w:val="307"/>
        </w:trPr>
        <w:tc>
          <w:tcPr>
            <w:tcW w:w="10650" w:type="dxa"/>
            <w:gridSpan w:val="28"/>
            <w:shd w:val="clear" w:color="auto" w:fill="99CCFF"/>
            <w:vAlign w:val="center"/>
          </w:tcPr>
          <w:p w:rsidR="00A75C68" w:rsidRPr="00A75C68" w:rsidRDefault="00A75C68" w:rsidP="00A75C68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spacing w:val="-2"/>
                <w:sz w:val="24"/>
              </w:rPr>
              <w:t>Jak problem został rozwiązany w innych krajach, w szczególności krajach członkowskich OECD/UE</w:t>
            </w:r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>?</w:t>
            </w:r>
            <w:r w:rsidRPr="00A75C68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0650" w:type="dxa"/>
            <w:gridSpan w:val="28"/>
            <w:shd w:val="clear" w:color="auto" w:fill="auto"/>
          </w:tcPr>
          <w:p w:rsidR="00A75C68" w:rsidRPr="00A75C68" w:rsidRDefault="00A75C68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Rozwiąz</w:t>
            </w:r>
            <w:smartTag w:uri="urn:schemas-microsoft-com:office:smarttags" w:element="PersonName">
              <w:r w:rsidRPr="00A75C68">
                <w:rPr>
                  <w:rFonts w:ascii="Times New Roman" w:hAnsi="Times New Roman"/>
                  <w:color w:val="000000"/>
                  <w:spacing w:val="-2"/>
                  <w:sz w:val="24"/>
                </w:rPr>
                <w:t>ania</w:t>
              </w:r>
            </w:smartTag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w państwach członkowskich są zbliżone, choć istnieją różnice dotyczące </w:t>
            </w:r>
            <w:r w:rsidR="0029413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zgłoszeń i </w:t>
            </w: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powiadomień o wyrobach wprowadzanych na terytorium </w:t>
            </w:r>
            <w:r w:rsidR="00294138">
              <w:rPr>
                <w:rFonts w:ascii="Times New Roman" w:hAnsi="Times New Roman"/>
                <w:color w:val="000000"/>
                <w:spacing w:val="-2"/>
                <w:sz w:val="24"/>
              </w:rPr>
              <w:t>państwa</w:t>
            </w: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członkowskiego, wymag</w:t>
            </w:r>
            <w:smartTag w:uri="urn:schemas-microsoft-com:office:smarttags" w:element="PersonName">
              <w:r w:rsidRPr="00A75C68">
                <w:rPr>
                  <w:rFonts w:ascii="Times New Roman" w:hAnsi="Times New Roman"/>
                  <w:color w:val="000000"/>
                  <w:spacing w:val="-2"/>
                  <w:sz w:val="24"/>
                </w:rPr>
                <w:t>ania</w:t>
              </w:r>
            </w:smartTag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ch językowych itd.</w:t>
            </w:r>
          </w:p>
        </w:tc>
      </w:tr>
      <w:tr w:rsidR="00A75C68" w:rsidRPr="00895A1C" w:rsidTr="00FD678D">
        <w:trPr>
          <w:gridAfter w:val="1"/>
          <w:wAfter w:w="10" w:type="dxa"/>
          <w:trHeight w:val="359"/>
        </w:trPr>
        <w:tc>
          <w:tcPr>
            <w:tcW w:w="10650" w:type="dxa"/>
            <w:gridSpan w:val="28"/>
            <w:shd w:val="clear" w:color="auto" w:fill="99CCFF"/>
            <w:vAlign w:val="center"/>
          </w:tcPr>
          <w:p w:rsidR="00A75C68" w:rsidRPr="00A75C68" w:rsidRDefault="00A75C68" w:rsidP="00A75C68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>Podmioty, na które oddziałuje projekt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2578" w:type="dxa"/>
            <w:gridSpan w:val="2"/>
            <w:shd w:val="clear" w:color="auto" w:fill="auto"/>
          </w:tcPr>
          <w:p w:rsidR="00A75C68" w:rsidRPr="00A75C68" w:rsidRDefault="00A75C68" w:rsidP="00033EF0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Grupa</w:t>
            </w:r>
          </w:p>
        </w:tc>
        <w:tc>
          <w:tcPr>
            <w:tcW w:w="2239" w:type="dxa"/>
            <w:gridSpan w:val="8"/>
            <w:shd w:val="clear" w:color="auto" w:fill="auto"/>
          </w:tcPr>
          <w:p w:rsidR="00A75C68" w:rsidRPr="00A75C68" w:rsidRDefault="00A75C68" w:rsidP="00033EF0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Wielkość</w:t>
            </w:r>
          </w:p>
        </w:tc>
        <w:tc>
          <w:tcPr>
            <w:tcW w:w="2931" w:type="dxa"/>
            <w:gridSpan w:val="12"/>
            <w:shd w:val="clear" w:color="auto" w:fill="auto"/>
          </w:tcPr>
          <w:p w:rsidR="00A75C68" w:rsidRPr="00A75C68" w:rsidRDefault="00A75C68" w:rsidP="00033EF0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Źródło danych</w:t>
            </w:r>
            <w:r w:rsidRPr="00A75C68" w:rsidDel="00260F33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2902" w:type="dxa"/>
            <w:gridSpan w:val="6"/>
            <w:shd w:val="clear" w:color="auto" w:fill="auto"/>
          </w:tcPr>
          <w:p w:rsidR="00A75C68" w:rsidRPr="00A75C68" w:rsidRDefault="00A75C68" w:rsidP="00033EF0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Oddziaływanie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2578" w:type="dxa"/>
            <w:gridSpan w:val="2"/>
            <w:shd w:val="clear" w:color="auto" w:fill="auto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przedsiębiorcy z sektora wyrobów medycznych</w:t>
            </w:r>
          </w:p>
        </w:tc>
        <w:tc>
          <w:tcPr>
            <w:tcW w:w="2239" w:type="dxa"/>
            <w:gridSpan w:val="8"/>
            <w:shd w:val="clear" w:color="auto" w:fill="auto"/>
          </w:tcPr>
          <w:p w:rsidR="00A75C68" w:rsidRPr="00A75C68" w:rsidRDefault="00FD678D" w:rsidP="00FD678D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ok. 1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00</w:t>
            </w:r>
          </w:p>
        </w:tc>
        <w:tc>
          <w:tcPr>
            <w:tcW w:w="2931" w:type="dxa"/>
            <w:gridSpan w:val="12"/>
            <w:shd w:val="clear" w:color="auto" w:fill="auto"/>
          </w:tcPr>
          <w:p w:rsidR="00A75C68" w:rsidRPr="00A75C68" w:rsidRDefault="00A75C68" w:rsidP="00B856EC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Urząd Rejestracji</w:t>
            </w:r>
          </w:p>
        </w:tc>
        <w:tc>
          <w:tcPr>
            <w:tcW w:w="2902" w:type="dxa"/>
            <w:gridSpan w:val="6"/>
            <w:shd w:val="clear" w:color="auto" w:fill="auto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Obligatoryjne w przypadku zgłoszeń i powiadomień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2578" w:type="dxa"/>
            <w:gridSpan w:val="2"/>
            <w:shd w:val="clear" w:color="auto" w:fill="auto"/>
          </w:tcPr>
          <w:p w:rsidR="00A75C68" w:rsidRPr="00A75C68" w:rsidRDefault="00B856EC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Urząd Rejestracji</w:t>
            </w:r>
          </w:p>
        </w:tc>
        <w:tc>
          <w:tcPr>
            <w:tcW w:w="2239" w:type="dxa"/>
            <w:gridSpan w:val="8"/>
            <w:shd w:val="clear" w:color="auto" w:fill="auto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931" w:type="dxa"/>
            <w:gridSpan w:val="12"/>
            <w:shd w:val="clear" w:color="auto" w:fill="auto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902" w:type="dxa"/>
            <w:gridSpan w:val="6"/>
            <w:shd w:val="clear" w:color="auto" w:fill="auto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Przyjmuje powiadomienia i zgłoszenia, przetwarza dane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2578" w:type="dxa"/>
            <w:gridSpan w:val="2"/>
            <w:shd w:val="clear" w:color="auto" w:fill="auto"/>
          </w:tcPr>
          <w:p w:rsidR="00A75C68" w:rsidRPr="00A75C68" w:rsidRDefault="002C06D7" w:rsidP="00033EF0">
            <w:pPr>
              <w:tabs>
                <w:tab w:val="left" w:pos="156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FORMTEXT </w:instrText>
            </w:r>
            <w:r w:rsidRPr="00A75C68">
              <w:rPr>
                <w:rFonts w:ascii="Times New Roman" w:hAnsi="Times New Roman"/>
                <w:color w:val="000000"/>
                <w:sz w:val="24"/>
              </w:rPr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="00A75C68" w:rsidRPr="00A75C68">
              <w:rPr>
                <w:rFonts w:ascii="Times New Roman" w:hAnsi="Times New Roman"/>
                <w:noProof/>
                <w:color w:val="000000"/>
                <w:sz w:val="24"/>
              </w:rPr>
              <w:t>(dodaj/usuń)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2239" w:type="dxa"/>
            <w:gridSpan w:val="8"/>
            <w:shd w:val="clear" w:color="auto" w:fill="auto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931" w:type="dxa"/>
            <w:gridSpan w:val="12"/>
            <w:shd w:val="clear" w:color="auto" w:fill="auto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2902" w:type="dxa"/>
            <w:gridSpan w:val="6"/>
            <w:shd w:val="clear" w:color="auto" w:fill="auto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A75C68" w:rsidRPr="00895A1C" w:rsidTr="00FD678D">
        <w:trPr>
          <w:gridAfter w:val="1"/>
          <w:wAfter w:w="10" w:type="dxa"/>
          <w:trHeight w:val="302"/>
        </w:trPr>
        <w:tc>
          <w:tcPr>
            <w:tcW w:w="10650" w:type="dxa"/>
            <w:gridSpan w:val="28"/>
            <w:shd w:val="clear" w:color="auto" w:fill="99CCFF"/>
            <w:vAlign w:val="center"/>
          </w:tcPr>
          <w:p w:rsidR="00A75C68" w:rsidRPr="00A75C68" w:rsidRDefault="00A75C68" w:rsidP="00A75C68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Informacje na temat zakresu, czasu trw</w:t>
            </w:r>
            <w:smartTag w:uri="urn:schemas-microsoft-com:office:smarttags" w:element="PersonName">
              <w:r w:rsidRPr="00A75C68">
                <w:rPr>
                  <w:rFonts w:ascii="Times New Roman" w:hAnsi="Times New Roman"/>
                  <w:b/>
                  <w:color w:val="000000"/>
                  <w:sz w:val="24"/>
                </w:rPr>
                <w:t>ania</w:t>
              </w:r>
            </w:smartTag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 xml:space="preserve"> i podsumowanie wyników konsultacji</w:t>
            </w:r>
          </w:p>
        </w:tc>
      </w:tr>
      <w:tr w:rsidR="00A75C68" w:rsidRPr="00895A1C" w:rsidTr="00FD678D">
        <w:trPr>
          <w:gridAfter w:val="1"/>
          <w:wAfter w:w="10" w:type="dxa"/>
          <w:trHeight w:val="342"/>
        </w:trPr>
        <w:tc>
          <w:tcPr>
            <w:tcW w:w="10650" w:type="dxa"/>
            <w:gridSpan w:val="28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Regulacje zaproponowane w projekcie nie były przedmiotem tzw. prekonsultacji.</w:t>
            </w:r>
          </w:p>
          <w:p w:rsidR="00A75C68" w:rsidRPr="00A75C68" w:rsidRDefault="00A75C68" w:rsidP="00F411C5">
            <w:pPr>
              <w:spacing w:before="120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Są w większości powtórzeniem przepisów rozporządzenia 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t xml:space="preserve">Ministra Zdrowia z dnia </w:t>
            </w:r>
            <w:r w:rsidRPr="00A75C68">
              <w:rPr>
                <w:rFonts w:ascii="Times New Roman" w:hAnsi="Times New Roman"/>
                <w:sz w:val="24"/>
              </w:rPr>
              <w:t xml:space="preserve">18 października 2010 r. </w:t>
            </w:r>
            <w:r w:rsidRPr="000C65BF">
              <w:rPr>
                <w:rFonts w:ascii="Times New Roman" w:hAnsi="Times New Roman"/>
                <w:sz w:val="24"/>
              </w:rPr>
              <w:t xml:space="preserve">w sprawie </w:t>
            </w:r>
            <w:r w:rsidRPr="000C65BF">
              <w:rPr>
                <w:rFonts w:ascii="Times New Roman" w:hAnsi="Times New Roman"/>
                <w:bCs/>
                <w:sz w:val="24"/>
              </w:rPr>
              <w:t>sposobu dokonyw</w:t>
            </w:r>
            <w:smartTag w:uri="urn:schemas-microsoft-com:office:smarttags" w:element="PersonName">
              <w:r w:rsidRPr="000C65BF">
                <w:rPr>
                  <w:rFonts w:ascii="Times New Roman" w:hAnsi="Times New Roman"/>
                  <w:bCs/>
                  <w:sz w:val="24"/>
                </w:rPr>
                <w:t>ania</w:t>
              </w:r>
            </w:smartTag>
            <w:r w:rsidRPr="000C65BF">
              <w:rPr>
                <w:rFonts w:ascii="Times New Roman" w:hAnsi="Times New Roman"/>
                <w:bCs/>
                <w:sz w:val="24"/>
              </w:rPr>
              <w:t xml:space="preserve"> zgłoszeń i powiadomień dotyczących wyrobów</w:t>
            </w:r>
            <w:r w:rsidRPr="00A75C68">
              <w:rPr>
                <w:rFonts w:ascii="Times New Roman" w:hAnsi="Times New Roman"/>
                <w:sz w:val="24"/>
              </w:rPr>
              <w:t xml:space="preserve"> (Dz. U. Nr 202, poz. 1341</w:t>
            </w:r>
            <w:r w:rsidR="00CE721E">
              <w:rPr>
                <w:rFonts w:ascii="Times New Roman" w:hAnsi="Times New Roman"/>
                <w:sz w:val="24"/>
              </w:rPr>
              <w:t>, z późn. zm.</w:t>
            </w:r>
            <w:r w:rsidRPr="00A75C68">
              <w:rPr>
                <w:rFonts w:ascii="Times New Roman" w:hAnsi="Times New Roman"/>
                <w:sz w:val="24"/>
              </w:rPr>
              <w:t>).</w:t>
            </w:r>
          </w:p>
          <w:p w:rsidR="00A75C68" w:rsidRPr="00A75C68" w:rsidRDefault="00A75C68" w:rsidP="00F411C5">
            <w:pPr>
              <w:spacing w:before="120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Konsultacje</w:t>
            </w:r>
            <w:r w:rsidR="0029413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publiczne</w:t>
            </w: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będą prowadzone głównie z podmiotami, które reprezentują przedsiębiorców z sektora wyrobów medycznych, w tym z </w:t>
            </w:r>
            <w:r w:rsidRPr="00A75C68">
              <w:rPr>
                <w:rFonts w:ascii="Times New Roman" w:hAnsi="Times New Roman"/>
                <w:sz w:val="24"/>
              </w:rPr>
              <w:t xml:space="preserve">Ogólnopolską Izbą Gospodarczą Wyrobów Medycznych POLMED, Polską Izbą Przemysłu Farmaceutycznego i Wyrobów Medycznych POLFARMED, Izbą Producentów i Dystrybutorów Diagnostyki Laboratoryjnej </w:t>
            </w:r>
            <w:r w:rsidR="00BA468E">
              <w:rPr>
                <w:rFonts w:ascii="Times New Roman" w:hAnsi="Times New Roman"/>
                <w:sz w:val="24"/>
              </w:rPr>
              <w:t>-</w:t>
            </w:r>
            <w:r w:rsidRPr="00A75C68">
              <w:rPr>
                <w:rFonts w:ascii="Times New Roman" w:hAnsi="Times New Roman"/>
                <w:sz w:val="24"/>
              </w:rPr>
              <w:t xml:space="preserve"> Związk</w:t>
            </w:r>
            <w:r w:rsidR="00294138">
              <w:rPr>
                <w:rFonts w:ascii="Times New Roman" w:hAnsi="Times New Roman"/>
                <w:sz w:val="24"/>
              </w:rPr>
              <w:t>iem</w:t>
            </w:r>
            <w:r w:rsidRPr="00A75C68">
              <w:rPr>
                <w:rFonts w:ascii="Times New Roman" w:hAnsi="Times New Roman"/>
                <w:sz w:val="24"/>
              </w:rPr>
              <w:t xml:space="preserve"> Pracodawców </w:t>
            </w: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oraz inny</w:t>
            </w:r>
            <w:r w:rsidR="00294138">
              <w:rPr>
                <w:rFonts w:ascii="Times New Roman" w:hAnsi="Times New Roman"/>
                <w:color w:val="000000"/>
                <w:spacing w:val="-2"/>
                <w:sz w:val="24"/>
              </w:rPr>
              <w:t>mi</w:t>
            </w: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="00294138">
              <w:rPr>
                <w:rFonts w:ascii="Times New Roman" w:hAnsi="Times New Roman"/>
                <w:color w:val="000000"/>
                <w:spacing w:val="-2"/>
                <w:sz w:val="24"/>
              </w:rPr>
              <w:t>podmiotam</w:t>
            </w: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i.</w:t>
            </w:r>
          </w:p>
          <w:p w:rsidR="00294138" w:rsidRPr="00681AE9" w:rsidRDefault="00294138" w:rsidP="00294138">
            <w:pPr>
              <w:spacing w:before="120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681AE9">
              <w:rPr>
                <w:rFonts w:ascii="Times New Roman" w:hAnsi="Times New Roman"/>
                <w:color w:val="000000"/>
                <w:sz w:val="24"/>
              </w:rPr>
              <w:t xml:space="preserve">Zgodnie z art. 5 ustawy z dnia 7 lipca 2005 r. o działalności lobbingowej w procesie stanowienia prawa (Dz. U. Nr 169, poz. 1414, z późn. zm.), z chwilą przekazania projektu rozporządzenia do uzgodnień z członkami Rady Ministrów, </w:t>
            </w:r>
            <w:r w:rsidRPr="00681AE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zostanie on zamieszczony w Biuletynie Informacji Publicznej na stronie </w:t>
            </w:r>
            <w:smartTag w:uri="urn:schemas-microsoft-com:office:smarttags" w:element="PersonName">
              <w:r w:rsidRPr="00681AE9">
                <w:rPr>
                  <w:rFonts w:ascii="Times New Roman" w:hAnsi="Times New Roman"/>
                  <w:color w:val="000000"/>
                  <w:spacing w:val="-2"/>
                  <w:sz w:val="24"/>
                </w:rPr>
                <w:t>internet</w:t>
              </w:r>
            </w:smartTag>
            <w:r w:rsidRPr="00681AE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owej Ministerstwa Zdrowia. </w:t>
            </w:r>
            <w:r w:rsidRPr="00681AE9">
              <w:rPr>
                <w:rFonts w:ascii="Times New Roman" w:hAnsi="Times New Roman"/>
                <w:color w:val="000000"/>
                <w:sz w:val="24"/>
              </w:rPr>
              <w:t xml:space="preserve">W </w:t>
            </w:r>
            <w:r w:rsidRPr="00681AE9">
              <w:rPr>
                <w:rFonts w:ascii="Times New Roman" w:hAnsi="Times New Roman"/>
                <w:color w:val="000000"/>
                <w:spacing w:val="-2"/>
                <w:sz w:val="24"/>
              </w:rPr>
              <w:t>ramach konsultacji publicznych projekt zostanie także zamieszczony na stronie Rządowego Centrum Legislacji, zgodnie z uchwałą Nr 190 Rady Ministrów z dnia 29 października 2013 r. – Regulamin pracy Rady Ministrów (M.P. poz. 979</w:t>
            </w:r>
            <w:r w:rsidR="0043462C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oraz z 2015 r. poz. 1063</w:t>
            </w:r>
            <w:r w:rsidRPr="00681AE9">
              <w:rPr>
                <w:rFonts w:ascii="Times New Roman" w:hAnsi="Times New Roman"/>
                <w:color w:val="000000"/>
                <w:spacing w:val="-2"/>
                <w:sz w:val="24"/>
              </w:rPr>
              <w:t>). Postawą prawną do konsultacji ze związkami zawodowymi jest art. 19 ustawy z dnia 23 maja 1991 r. o związkach zawodowych</w:t>
            </w:r>
            <w:r w:rsidR="00CE721E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(</w:t>
            </w:r>
            <w:r w:rsidR="00513A6E" w:rsidRPr="00513A6E">
              <w:rPr>
                <w:rFonts w:ascii="Times New Roman" w:hAnsi="Times New Roman"/>
                <w:color w:val="000000"/>
                <w:spacing w:val="-2"/>
                <w:sz w:val="24"/>
              </w:rPr>
              <w:t>Dz. U.</w:t>
            </w:r>
            <w:r w:rsidR="009D234D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="009D234D" w:rsidRPr="009D234D">
              <w:rPr>
                <w:rFonts w:ascii="Times New Roman" w:hAnsi="Times New Roman"/>
                <w:color w:val="000000"/>
                <w:spacing w:val="-2"/>
                <w:sz w:val="24"/>
              </w:rPr>
              <w:t>z 2015 r. poz. 1881</w:t>
            </w:r>
            <w:r w:rsidR="00CE721E">
              <w:rPr>
                <w:rFonts w:ascii="Times New Roman" w:hAnsi="Times New Roman"/>
                <w:color w:val="000000"/>
                <w:spacing w:val="-2"/>
                <w:sz w:val="24"/>
              </w:rPr>
              <w:t>)</w:t>
            </w:r>
            <w:r w:rsidRPr="00681AE9">
              <w:rPr>
                <w:rFonts w:ascii="Times New Roman" w:hAnsi="Times New Roman"/>
                <w:color w:val="000000"/>
                <w:spacing w:val="-2"/>
                <w:sz w:val="24"/>
              </w:rPr>
              <w:t>.</w:t>
            </w:r>
          </w:p>
          <w:p w:rsidR="00A75C68" w:rsidRPr="00A75C68" w:rsidRDefault="00F36663">
            <w:pPr>
              <w:spacing w:before="120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F36663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Wyniki konsultacji </w:t>
            </w:r>
            <w:r w:rsidR="00294138">
              <w:rPr>
                <w:rFonts w:ascii="Times New Roman" w:hAnsi="Times New Roman"/>
                <w:color w:val="000000"/>
                <w:spacing w:val="-2"/>
                <w:sz w:val="24"/>
              </w:rPr>
              <w:t>publi</w:t>
            </w:r>
            <w:r w:rsidRPr="00F36663">
              <w:rPr>
                <w:rFonts w:ascii="Times New Roman" w:hAnsi="Times New Roman"/>
                <w:color w:val="000000"/>
                <w:spacing w:val="-2"/>
                <w:sz w:val="24"/>
              </w:rPr>
              <w:t>cznych zostaną omówione w raporcie dołączonym do niniejszej Oceny po ich zakończeniu.</w:t>
            </w:r>
          </w:p>
        </w:tc>
      </w:tr>
      <w:tr w:rsidR="00A75C68" w:rsidRPr="00895A1C" w:rsidTr="00FD678D">
        <w:trPr>
          <w:gridAfter w:val="1"/>
          <w:wAfter w:w="10" w:type="dxa"/>
          <w:trHeight w:val="363"/>
        </w:trPr>
        <w:tc>
          <w:tcPr>
            <w:tcW w:w="10650" w:type="dxa"/>
            <w:gridSpan w:val="28"/>
            <w:shd w:val="clear" w:color="auto" w:fill="99CCFF"/>
            <w:vAlign w:val="center"/>
          </w:tcPr>
          <w:p w:rsidR="00A75C68" w:rsidRPr="00A75C68" w:rsidRDefault="00A75C68" w:rsidP="00A75C68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 xml:space="preserve"> Wpływ na sektor finansów publicznych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3000" w:type="dxa"/>
            <w:gridSpan w:val="3"/>
            <w:vMerge w:val="restart"/>
            <w:shd w:val="clear" w:color="auto" w:fill="FFFFFF"/>
          </w:tcPr>
          <w:p w:rsidR="00A75C68" w:rsidRPr="00A75C68" w:rsidRDefault="00A75C68" w:rsidP="00033EF0">
            <w:p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projekt nie obejmuje opłat, nie ma wpływu na finanse publiczne</w:t>
            </w:r>
          </w:p>
        </w:tc>
        <w:tc>
          <w:tcPr>
            <w:tcW w:w="7650" w:type="dxa"/>
            <w:gridSpan w:val="25"/>
            <w:shd w:val="clear" w:color="auto" w:fill="FFFFFF"/>
          </w:tcPr>
          <w:p w:rsidR="00A75C68" w:rsidRPr="00A75C68" w:rsidRDefault="00A75C68" w:rsidP="00033EF0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Skutki w okresie 10 lat od wejścia w życie zmian [mln zł]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3000" w:type="dxa"/>
            <w:gridSpan w:val="3"/>
            <w:vMerge/>
            <w:shd w:val="clear" w:color="auto" w:fill="FFFFFF"/>
          </w:tcPr>
          <w:p w:rsidR="00A75C68" w:rsidRPr="00A75C68" w:rsidRDefault="00A75C68" w:rsidP="00033EF0">
            <w:pPr>
              <w:spacing w:before="40" w:after="40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8" w:type="dxa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75C68" w:rsidRPr="00A75C68" w:rsidRDefault="00A75C68" w:rsidP="00033EF0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i/>
                <w:color w:val="000000"/>
                <w:spacing w:val="-2"/>
                <w:sz w:val="24"/>
              </w:rPr>
              <w:t xml:space="preserve">Łącznie (0-10) </w:t>
            </w:r>
          </w:p>
        </w:tc>
      </w:tr>
      <w:tr w:rsidR="00A75C68" w:rsidRPr="00895A1C" w:rsidTr="00FD678D">
        <w:trPr>
          <w:trHeight w:val="321"/>
        </w:trPr>
        <w:tc>
          <w:tcPr>
            <w:tcW w:w="3000" w:type="dxa"/>
            <w:gridSpan w:val="3"/>
            <w:shd w:val="clear" w:color="auto" w:fill="FFFFFF"/>
            <w:vAlign w:val="center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>Dochody ogółem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A75C68" w:rsidRPr="00895A1C" w:rsidTr="00FD678D">
        <w:trPr>
          <w:trHeight w:val="321"/>
        </w:trPr>
        <w:tc>
          <w:tcPr>
            <w:tcW w:w="3000" w:type="dxa"/>
            <w:gridSpan w:val="3"/>
            <w:shd w:val="clear" w:color="auto" w:fill="FFFFFF"/>
            <w:vAlign w:val="center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budżet państwa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</w:tr>
      <w:tr w:rsidR="00A75C68" w:rsidRPr="00895A1C" w:rsidTr="00FD678D">
        <w:trPr>
          <w:trHeight w:val="344"/>
        </w:trPr>
        <w:tc>
          <w:tcPr>
            <w:tcW w:w="3000" w:type="dxa"/>
            <w:gridSpan w:val="3"/>
            <w:shd w:val="clear" w:color="auto" w:fill="FFFFFF"/>
            <w:vAlign w:val="center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JST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75C68" w:rsidRPr="00895A1C" w:rsidTr="00FD678D">
        <w:trPr>
          <w:trHeight w:val="344"/>
        </w:trPr>
        <w:tc>
          <w:tcPr>
            <w:tcW w:w="3000" w:type="dxa"/>
            <w:gridSpan w:val="3"/>
            <w:shd w:val="clear" w:color="auto" w:fill="FFFFFF"/>
            <w:vAlign w:val="center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pozostałe jednostki (oddzielnie)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75C68" w:rsidRPr="00895A1C" w:rsidTr="00FD678D">
        <w:trPr>
          <w:trHeight w:val="330"/>
        </w:trPr>
        <w:tc>
          <w:tcPr>
            <w:tcW w:w="3000" w:type="dxa"/>
            <w:gridSpan w:val="3"/>
            <w:shd w:val="clear" w:color="auto" w:fill="FFFFFF"/>
            <w:vAlign w:val="center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>Wydatki ogółem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A75C68" w:rsidRPr="00895A1C" w:rsidTr="00FD678D">
        <w:trPr>
          <w:trHeight w:val="330"/>
        </w:trPr>
        <w:tc>
          <w:tcPr>
            <w:tcW w:w="3000" w:type="dxa"/>
            <w:gridSpan w:val="3"/>
            <w:shd w:val="clear" w:color="auto" w:fill="FFFFFF"/>
            <w:vAlign w:val="center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budżet państwa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75C68" w:rsidRPr="00895A1C" w:rsidTr="00FD678D">
        <w:trPr>
          <w:trHeight w:val="351"/>
        </w:trPr>
        <w:tc>
          <w:tcPr>
            <w:tcW w:w="3000" w:type="dxa"/>
            <w:gridSpan w:val="3"/>
            <w:shd w:val="clear" w:color="auto" w:fill="FFFFFF"/>
            <w:vAlign w:val="center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JST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75C68" w:rsidRPr="00895A1C" w:rsidTr="00FD678D">
        <w:trPr>
          <w:trHeight w:val="351"/>
        </w:trPr>
        <w:tc>
          <w:tcPr>
            <w:tcW w:w="3000" w:type="dxa"/>
            <w:gridSpan w:val="3"/>
            <w:shd w:val="clear" w:color="auto" w:fill="FFFFFF"/>
            <w:vAlign w:val="center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pozostałe jednostki (oddzielnie)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75C68" w:rsidRPr="00895A1C" w:rsidTr="00FD678D">
        <w:trPr>
          <w:trHeight w:val="360"/>
        </w:trPr>
        <w:tc>
          <w:tcPr>
            <w:tcW w:w="3000" w:type="dxa"/>
            <w:gridSpan w:val="3"/>
            <w:shd w:val="clear" w:color="auto" w:fill="FFFFFF"/>
            <w:vAlign w:val="center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>Saldo ogółem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A75C68" w:rsidRPr="00895A1C" w:rsidTr="00FD678D">
        <w:trPr>
          <w:trHeight w:val="360"/>
        </w:trPr>
        <w:tc>
          <w:tcPr>
            <w:tcW w:w="3000" w:type="dxa"/>
            <w:gridSpan w:val="3"/>
            <w:shd w:val="clear" w:color="auto" w:fill="FFFFFF"/>
            <w:vAlign w:val="center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budżet państwa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75C68" w:rsidRPr="00895A1C" w:rsidTr="00FD678D">
        <w:trPr>
          <w:trHeight w:val="357"/>
        </w:trPr>
        <w:tc>
          <w:tcPr>
            <w:tcW w:w="3000" w:type="dxa"/>
            <w:gridSpan w:val="3"/>
            <w:shd w:val="clear" w:color="auto" w:fill="FFFFFF"/>
            <w:vAlign w:val="center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JST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75C68" w:rsidRPr="00895A1C" w:rsidTr="00FD678D">
        <w:trPr>
          <w:trHeight w:val="357"/>
        </w:trPr>
        <w:tc>
          <w:tcPr>
            <w:tcW w:w="3000" w:type="dxa"/>
            <w:gridSpan w:val="3"/>
            <w:shd w:val="clear" w:color="auto" w:fill="FFFFFF"/>
            <w:vAlign w:val="center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pozostałe jednostki (oddzielnie)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75C68" w:rsidRPr="00895A1C" w:rsidTr="00FD678D">
        <w:trPr>
          <w:gridAfter w:val="1"/>
          <w:wAfter w:w="10" w:type="dxa"/>
          <w:trHeight w:val="348"/>
        </w:trPr>
        <w:tc>
          <w:tcPr>
            <w:tcW w:w="3000" w:type="dxa"/>
            <w:gridSpan w:val="3"/>
            <w:shd w:val="clear" w:color="auto" w:fill="FFFFFF"/>
            <w:vAlign w:val="center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Źródła finansow</w:t>
            </w:r>
            <w:smartTag w:uri="urn:schemas-microsoft-com:office:smarttags" w:element="PersonName">
              <w:r w:rsidRPr="00A75C68">
                <w:rPr>
                  <w:rFonts w:ascii="Times New Roman" w:hAnsi="Times New Roman"/>
                  <w:color w:val="000000"/>
                  <w:sz w:val="24"/>
                </w:rPr>
                <w:t>ania</w:t>
              </w:r>
            </w:smartTag>
            <w:r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650" w:type="dxa"/>
            <w:gridSpan w:val="25"/>
            <w:shd w:val="clear" w:color="auto" w:fill="FFFFFF"/>
            <w:vAlign w:val="center"/>
          </w:tcPr>
          <w:p w:rsidR="00A75C68" w:rsidRPr="00A75C68" w:rsidRDefault="00A75C68" w:rsidP="00033EF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nie dotyczy</w:t>
            </w:r>
          </w:p>
        </w:tc>
      </w:tr>
      <w:tr w:rsidR="00A75C68" w:rsidRPr="00895A1C" w:rsidTr="00FD678D">
        <w:trPr>
          <w:gridAfter w:val="1"/>
          <w:wAfter w:w="10" w:type="dxa"/>
          <w:trHeight w:val="1353"/>
        </w:trPr>
        <w:tc>
          <w:tcPr>
            <w:tcW w:w="3000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lastRenderedPageBreak/>
              <w:t>Dodatkowe informacje, w tym wskazanie źródeł danych i</w:t>
            </w:r>
            <w:r w:rsidR="00FD678D">
              <w:rPr>
                <w:rFonts w:ascii="Times New Roman" w:hAnsi="Times New Roman"/>
                <w:color w:val="000000"/>
                <w:sz w:val="24"/>
              </w:rPr>
              <w:t xml:space="preserve"> założeń przyjętych do obliczeń</w:t>
            </w:r>
          </w:p>
        </w:tc>
        <w:tc>
          <w:tcPr>
            <w:tcW w:w="7650" w:type="dxa"/>
            <w:gridSpan w:val="25"/>
            <w:shd w:val="clear" w:color="auto" w:fill="FFFFFF"/>
          </w:tcPr>
          <w:p w:rsidR="00A75C68" w:rsidRPr="00A75C68" w:rsidRDefault="00A75C6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Urząd Rejestracji przyjmuje zgłoszenia i powiadomienia o wyrobach medycznych i gromadzi dane</w:t>
            </w:r>
            <w:r w:rsidR="00FD678D">
              <w:rPr>
                <w:rFonts w:ascii="Times New Roman" w:hAnsi="Times New Roman"/>
                <w:color w:val="000000"/>
                <w:sz w:val="24"/>
              </w:rPr>
              <w:t xml:space="preserve"> dot</w:t>
            </w:r>
            <w:r w:rsidR="00294138">
              <w:rPr>
                <w:rFonts w:ascii="Times New Roman" w:hAnsi="Times New Roman"/>
                <w:color w:val="000000"/>
                <w:sz w:val="24"/>
              </w:rPr>
              <w:t>yczące</w:t>
            </w:r>
            <w:r w:rsidR="00FD6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3C1C">
              <w:rPr>
                <w:rFonts w:ascii="Times New Roman" w:hAnsi="Times New Roman"/>
                <w:color w:val="000000"/>
                <w:sz w:val="24"/>
              </w:rPr>
              <w:t>p</w:t>
            </w:r>
            <w:r w:rsidR="00FD678D">
              <w:rPr>
                <w:rFonts w:ascii="Times New Roman" w:hAnsi="Times New Roman"/>
                <w:color w:val="000000"/>
                <w:sz w:val="24"/>
              </w:rPr>
              <w:t>odmiotów i wyrobów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75C68" w:rsidRPr="00895A1C" w:rsidTr="00FD678D">
        <w:trPr>
          <w:gridAfter w:val="1"/>
          <w:wAfter w:w="10" w:type="dxa"/>
          <w:trHeight w:val="345"/>
        </w:trPr>
        <w:tc>
          <w:tcPr>
            <w:tcW w:w="10650" w:type="dxa"/>
            <w:gridSpan w:val="28"/>
            <w:shd w:val="clear" w:color="auto" w:fill="99CCFF"/>
          </w:tcPr>
          <w:p w:rsidR="00A75C68" w:rsidRPr="00A75C68" w:rsidRDefault="00A75C68" w:rsidP="00033EF0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Wpływ na </w:t>
            </w:r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>konkurencyjność gospodarki i przedsiębiorczość, w tym funkcjonowanie przedsiębiorców oraz na rodzinę, obywateli i gospodarstwa domowe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0650" w:type="dxa"/>
            <w:gridSpan w:val="28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Skutki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3768" w:type="dxa"/>
            <w:gridSpan w:val="6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Czas w latach od wejścia w życie zmian</w:t>
            </w:r>
          </w:p>
        </w:tc>
        <w:tc>
          <w:tcPr>
            <w:tcW w:w="917" w:type="dxa"/>
            <w:gridSpan w:val="2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18" w:type="dxa"/>
            <w:gridSpan w:val="5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8" w:type="dxa"/>
            <w:gridSpan w:val="4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17" w:type="dxa"/>
            <w:gridSpan w:val="3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17" w:type="dxa"/>
            <w:gridSpan w:val="4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17" w:type="dxa"/>
            <w:gridSpan w:val="3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378" w:type="dxa"/>
            <w:shd w:val="clear" w:color="auto" w:fill="FFFFFF"/>
          </w:tcPr>
          <w:p w:rsidR="00A75C68" w:rsidRPr="00A75C68" w:rsidRDefault="00A75C68" w:rsidP="00033EF0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i/>
                <w:color w:val="000000"/>
                <w:spacing w:val="-2"/>
                <w:sz w:val="24"/>
              </w:rPr>
              <w:t>Łącznie</w:t>
            </w:r>
            <w:r w:rsidRPr="00A75C68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</w:rPr>
              <w:t xml:space="preserve"> </w:t>
            </w:r>
            <w:r w:rsidRPr="00A75C68">
              <w:rPr>
                <w:rFonts w:ascii="Times New Roman" w:hAnsi="Times New Roman"/>
                <w:i/>
                <w:color w:val="000000"/>
                <w:spacing w:val="-2"/>
                <w:sz w:val="24"/>
              </w:rPr>
              <w:t>(0-10)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545" w:type="dxa"/>
            <w:vMerge w:val="restart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W ujęciu pieniężnym</w:t>
            </w:r>
          </w:p>
          <w:p w:rsidR="00A75C68" w:rsidRPr="00A75C68" w:rsidRDefault="00A75C68" w:rsidP="00033EF0">
            <w:pPr>
              <w:rPr>
                <w:rFonts w:ascii="Times New Roman" w:hAnsi="Times New Roman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spacing w:val="-2"/>
                <w:sz w:val="24"/>
              </w:rPr>
              <w:t xml:space="preserve">(w mln zł, </w:t>
            </w:r>
          </w:p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spacing w:val="-2"/>
                <w:sz w:val="24"/>
              </w:rPr>
              <w:t>ceny stałe z …… r.)</w:t>
            </w:r>
          </w:p>
        </w:tc>
        <w:tc>
          <w:tcPr>
            <w:tcW w:w="2223" w:type="dxa"/>
            <w:gridSpan w:val="5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duże przedsiębiorstwa</w:t>
            </w:r>
          </w:p>
        </w:tc>
        <w:tc>
          <w:tcPr>
            <w:tcW w:w="91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5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4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545" w:type="dxa"/>
            <w:vMerge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3" w:type="dxa"/>
            <w:gridSpan w:val="5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sektor mikro-, małych i średnich przedsiębiorstw</w:t>
            </w:r>
          </w:p>
        </w:tc>
        <w:tc>
          <w:tcPr>
            <w:tcW w:w="91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5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4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545" w:type="dxa"/>
            <w:vMerge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3" w:type="dxa"/>
            <w:gridSpan w:val="5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sz w:val="24"/>
              </w:rPr>
              <w:t>rodzina, obywatele oraz gospodarstwa domowe</w:t>
            </w:r>
          </w:p>
        </w:tc>
        <w:tc>
          <w:tcPr>
            <w:tcW w:w="91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5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4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545" w:type="dxa"/>
            <w:vMerge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3" w:type="dxa"/>
            <w:gridSpan w:val="5"/>
            <w:shd w:val="clear" w:color="auto" w:fill="FFFFFF"/>
          </w:tcPr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FORMTEXT </w:instrText>
            </w:r>
            <w:r w:rsidRPr="00A75C68">
              <w:rPr>
                <w:rFonts w:ascii="Times New Roman" w:hAnsi="Times New Roman"/>
                <w:color w:val="000000"/>
                <w:sz w:val="24"/>
              </w:rPr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="00A75C68" w:rsidRPr="00A75C68">
              <w:rPr>
                <w:rFonts w:ascii="Times New Roman" w:hAnsi="Times New Roman"/>
                <w:noProof/>
                <w:color w:val="000000"/>
                <w:sz w:val="24"/>
              </w:rPr>
              <w:t>(dodaj/usuń)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917" w:type="dxa"/>
            <w:gridSpan w:val="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5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4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545" w:type="dxa"/>
            <w:vMerge w:val="restart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W ujęciu niepieniężnym</w:t>
            </w:r>
          </w:p>
        </w:tc>
        <w:tc>
          <w:tcPr>
            <w:tcW w:w="2223" w:type="dxa"/>
            <w:gridSpan w:val="5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duże przedsiębiorstwa</w:t>
            </w:r>
          </w:p>
        </w:tc>
        <w:tc>
          <w:tcPr>
            <w:tcW w:w="6882" w:type="dxa"/>
            <w:gridSpan w:val="2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545" w:type="dxa"/>
            <w:vMerge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3" w:type="dxa"/>
            <w:gridSpan w:val="5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sektor mikro-, małych i średnich przedsiębiorstw</w:t>
            </w:r>
          </w:p>
        </w:tc>
        <w:tc>
          <w:tcPr>
            <w:tcW w:w="6882" w:type="dxa"/>
            <w:gridSpan w:val="2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A75C68" w:rsidRPr="00895A1C" w:rsidTr="00FD678D">
        <w:trPr>
          <w:gridAfter w:val="1"/>
          <w:wAfter w:w="10" w:type="dxa"/>
          <w:trHeight w:val="596"/>
        </w:trPr>
        <w:tc>
          <w:tcPr>
            <w:tcW w:w="1545" w:type="dxa"/>
            <w:vMerge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3" w:type="dxa"/>
            <w:gridSpan w:val="5"/>
            <w:shd w:val="clear" w:color="auto" w:fill="FFFFFF"/>
          </w:tcPr>
          <w:p w:rsidR="00A75C68" w:rsidRPr="00A75C68" w:rsidRDefault="00A75C68" w:rsidP="00033EF0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sz w:val="24"/>
              </w:rPr>
              <w:t>rodzina, obywatele oraz gospodarstwa domowe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82" w:type="dxa"/>
            <w:gridSpan w:val="2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A75C68" w:rsidRPr="00895A1C" w:rsidTr="00FD678D">
        <w:trPr>
          <w:gridAfter w:val="1"/>
          <w:wAfter w:w="10" w:type="dxa"/>
          <w:trHeight w:val="240"/>
        </w:trPr>
        <w:tc>
          <w:tcPr>
            <w:tcW w:w="1545" w:type="dxa"/>
            <w:vMerge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3" w:type="dxa"/>
            <w:gridSpan w:val="5"/>
            <w:shd w:val="clear" w:color="auto" w:fill="FFFFFF"/>
          </w:tcPr>
          <w:p w:rsidR="00A75C68" w:rsidRPr="00A75C68" w:rsidRDefault="002C06D7" w:rsidP="00033EF0">
            <w:pPr>
              <w:tabs>
                <w:tab w:val="right" w:pos="1936"/>
              </w:tabs>
              <w:rPr>
                <w:rFonts w:ascii="Times New Roman" w:hAnsi="Times New Roman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FORMTEXT </w:instrText>
            </w:r>
            <w:r w:rsidRPr="00A75C68">
              <w:rPr>
                <w:rFonts w:ascii="Times New Roman" w:hAnsi="Times New Roman"/>
                <w:color w:val="000000"/>
                <w:sz w:val="24"/>
              </w:rPr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="00A75C68" w:rsidRPr="00A75C68">
              <w:rPr>
                <w:rFonts w:ascii="Times New Roman" w:hAnsi="Times New Roman"/>
                <w:noProof/>
                <w:color w:val="000000"/>
                <w:sz w:val="24"/>
              </w:rPr>
              <w:t>(dodaj/usuń)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6882" w:type="dxa"/>
            <w:gridSpan w:val="22"/>
            <w:shd w:val="clear" w:color="auto" w:fill="FFFFFF"/>
          </w:tcPr>
          <w:p w:rsidR="00A75C68" w:rsidRPr="00A75C68" w:rsidRDefault="00A75C68" w:rsidP="00033EF0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545" w:type="dxa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Niemierzalne</w:t>
            </w:r>
          </w:p>
        </w:tc>
        <w:tc>
          <w:tcPr>
            <w:tcW w:w="2223" w:type="dxa"/>
            <w:gridSpan w:val="5"/>
            <w:shd w:val="clear" w:color="auto" w:fill="FFFFFF"/>
          </w:tcPr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FORMTEXT </w:instrText>
            </w:r>
            <w:r w:rsidRPr="00A75C68">
              <w:rPr>
                <w:rFonts w:ascii="Times New Roman" w:hAnsi="Times New Roman"/>
                <w:color w:val="000000"/>
                <w:sz w:val="24"/>
              </w:rPr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="00A75C68" w:rsidRPr="00A75C68">
              <w:rPr>
                <w:rFonts w:ascii="Times New Roman" w:hAnsi="Times New Roman"/>
                <w:noProof/>
                <w:color w:val="000000"/>
                <w:sz w:val="24"/>
              </w:rPr>
              <w:t>(dodaj/usuń)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6882" w:type="dxa"/>
            <w:gridSpan w:val="22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A75C68" w:rsidRPr="00895A1C" w:rsidTr="00FD678D">
        <w:trPr>
          <w:gridAfter w:val="1"/>
          <w:wAfter w:w="10" w:type="dxa"/>
          <w:trHeight w:val="1506"/>
        </w:trPr>
        <w:tc>
          <w:tcPr>
            <w:tcW w:w="3000" w:type="dxa"/>
            <w:gridSpan w:val="3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7650" w:type="dxa"/>
            <w:gridSpan w:val="25"/>
            <w:shd w:val="clear" w:color="auto" w:fill="FFFFFF"/>
            <w:vAlign w:val="center"/>
          </w:tcPr>
          <w:p w:rsidR="00A75C68" w:rsidRPr="00A75C68" w:rsidRDefault="00A75C68" w:rsidP="00FD678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 xml:space="preserve">Regulacje w projekcie rozporządzenia nie </w:t>
            </w:r>
            <w:r w:rsidR="00FD678D">
              <w:rPr>
                <w:rFonts w:ascii="Times New Roman" w:hAnsi="Times New Roman"/>
                <w:color w:val="000000"/>
                <w:sz w:val="24"/>
              </w:rPr>
              <w:t>wp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t>ły</w:t>
            </w:r>
            <w:r w:rsidR="00FD678D">
              <w:rPr>
                <w:rFonts w:ascii="Times New Roman" w:hAnsi="Times New Roman"/>
                <w:color w:val="000000"/>
                <w:sz w:val="24"/>
              </w:rPr>
              <w:t>ną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t xml:space="preserve"> na konkurencyjność gospodarki i przedsiębiorczość oraz rodzinę i gospodarstwa domowe</w:t>
            </w:r>
            <w:r w:rsidR="00FD678D"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t xml:space="preserve"> z wyjątkiem wytwórców wyrobów wykonywanych na zamówienie (protetyków), którym zmniejszono obciążenia, oraz podmiotów, które wykonują i stosują wyroby wykonane przez siebie do świadczenia usług diagnostycznych (głównie</w:t>
            </w:r>
            <w:r w:rsidR="00294138">
              <w:rPr>
                <w:rFonts w:ascii="Times New Roman" w:hAnsi="Times New Roman"/>
                <w:color w:val="000000"/>
                <w:sz w:val="24"/>
              </w:rPr>
              <w:t xml:space="preserve"> szpitalne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t xml:space="preserve"> laboratoria medyczne).</w:t>
            </w:r>
          </w:p>
        </w:tc>
      </w:tr>
      <w:tr w:rsidR="00A75C68" w:rsidRPr="00895A1C" w:rsidTr="00FD678D">
        <w:trPr>
          <w:gridAfter w:val="1"/>
          <w:wAfter w:w="10" w:type="dxa"/>
          <w:trHeight w:val="342"/>
        </w:trPr>
        <w:tc>
          <w:tcPr>
            <w:tcW w:w="10650" w:type="dxa"/>
            <w:gridSpan w:val="28"/>
            <w:shd w:val="clear" w:color="auto" w:fill="99CCFF"/>
            <w:vAlign w:val="center"/>
          </w:tcPr>
          <w:p w:rsidR="00A75C68" w:rsidRPr="00A75C68" w:rsidRDefault="00A75C68" w:rsidP="00A75C68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 xml:space="preserve"> Zmiana obciążeń regulacyjnych (w tym obowiązków informacyjnych) wynikających z projektu</w:t>
            </w:r>
          </w:p>
        </w:tc>
      </w:tr>
      <w:tr w:rsidR="00A75C68" w:rsidRPr="00895A1C" w:rsidTr="00FD678D">
        <w:trPr>
          <w:gridAfter w:val="1"/>
          <w:wAfter w:w="10" w:type="dxa"/>
          <w:trHeight w:val="151"/>
        </w:trPr>
        <w:tc>
          <w:tcPr>
            <w:tcW w:w="10650" w:type="dxa"/>
            <w:gridSpan w:val="28"/>
            <w:shd w:val="clear" w:color="auto" w:fill="FFFFFF"/>
          </w:tcPr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nie dotyczy</w:t>
            </w:r>
          </w:p>
        </w:tc>
      </w:tr>
      <w:tr w:rsidR="00A75C68" w:rsidRPr="00895A1C" w:rsidTr="00FD678D">
        <w:trPr>
          <w:gridAfter w:val="1"/>
          <w:wAfter w:w="10" w:type="dxa"/>
          <w:trHeight w:val="946"/>
        </w:trPr>
        <w:tc>
          <w:tcPr>
            <w:tcW w:w="4965" w:type="dxa"/>
            <w:gridSpan w:val="11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Wprowadzane są obciążenia poza bezwzględnie wymaganymi przez UE 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t>(szczegóły w odwróconej tabeli zgodności).</w:t>
            </w:r>
          </w:p>
        </w:tc>
        <w:tc>
          <w:tcPr>
            <w:tcW w:w="5685" w:type="dxa"/>
            <w:gridSpan w:val="17"/>
            <w:shd w:val="clear" w:color="auto" w:fill="FFFFFF"/>
          </w:tcPr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tak</w:t>
            </w: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nie</w:t>
            </w: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nie dotyczy</w:t>
            </w:r>
          </w:p>
        </w:tc>
      </w:tr>
      <w:tr w:rsidR="00A75C68" w:rsidRPr="00895A1C" w:rsidTr="00FD678D">
        <w:trPr>
          <w:gridAfter w:val="1"/>
          <w:wAfter w:w="10" w:type="dxa"/>
          <w:trHeight w:val="1245"/>
        </w:trPr>
        <w:tc>
          <w:tcPr>
            <w:tcW w:w="4965" w:type="dxa"/>
            <w:gridSpan w:val="11"/>
            <w:shd w:val="clear" w:color="auto" w:fill="FFFFFF"/>
          </w:tcPr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zmniejszenie liczby dokumentów </w:t>
            </w: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zmniejszenie liczby procedur</w:t>
            </w: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skrócenie czasu na załatwienie sprawy</w:t>
            </w:r>
          </w:p>
          <w:p w:rsidR="00A75C68" w:rsidRPr="00A75C68" w:rsidRDefault="002C06D7" w:rsidP="00033EF0">
            <w:pP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inne:</w:t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FORMTEXT </w:instrText>
            </w:r>
            <w:r w:rsidRPr="00A75C68">
              <w:rPr>
                <w:rFonts w:ascii="Times New Roman" w:hAnsi="Times New Roman"/>
                <w:color w:val="000000"/>
                <w:sz w:val="24"/>
              </w:rPr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="00A75C68" w:rsidRPr="00A75C68">
              <w:rPr>
                <w:rFonts w:ascii="Times New Roman"/>
                <w:noProof/>
                <w:color w:val="000000"/>
                <w:sz w:val="24"/>
              </w:rPr>
              <w:t> </w:t>
            </w:r>
            <w:r w:rsidR="00A75C68" w:rsidRPr="00A75C68">
              <w:rPr>
                <w:rFonts w:ascii="Times New Roman"/>
                <w:noProof/>
                <w:color w:val="000000"/>
                <w:sz w:val="24"/>
              </w:rPr>
              <w:t> </w:t>
            </w:r>
            <w:r w:rsidR="00A75C68" w:rsidRPr="00A75C68">
              <w:rPr>
                <w:rFonts w:ascii="Times New Roman"/>
                <w:noProof/>
                <w:color w:val="000000"/>
                <w:sz w:val="24"/>
              </w:rPr>
              <w:t> </w:t>
            </w:r>
            <w:r w:rsidR="00A75C68" w:rsidRPr="00A75C68">
              <w:rPr>
                <w:rFonts w:ascii="Times New Roman"/>
                <w:noProof/>
                <w:color w:val="000000"/>
                <w:sz w:val="24"/>
              </w:rPr>
              <w:t> </w:t>
            </w:r>
            <w:r w:rsidR="00A75C68" w:rsidRPr="00A75C68">
              <w:rPr>
                <w:rFonts w:ascii="Times New Roman"/>
                <w:noProof/>
                <w:color w:val="000000"/>
                <w:sz w:val="24"/>
              </w:rPr>
              <w:t> 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5685" w:type="dxa"/>
            <w:gridSpan w:val="17"/>
            <w:shd w:val="clear" w:color="auto" w:fill="FFFFFF"/>
          </w:tcPr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zwiększenie liczby dokumentów</w:t>
            </w: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zwiększenie liczby procedur</w:t>
            </w: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wydłużenie czasu na załatwienie sprawy</w:t>
            </w: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inne:</w:t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FORMTEXT </w:instrText>
            </w:r>
            <w:r w:rsidRPr="00A75C68">
              <w:rPr>
                <w:rFonts w:ascii="Times New Roman" w:hAnsi="Times New Roman"/>
                <w:color w:val="000000"/>
                <w:sz w:val="24"/>
              </w:rPr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="00A75C68" w:rsidRPr="00A75C68">
              <w:rPr>
                <w:rFonts w:ascii="Times New Roman"/>
                <w:noProof/>
                <w:color w:val="000000"/>
                <w:sz w:val="24"/>
              </w:rPr>
              <w:t> </w:t>
            </w:r>
            <w:r w:rsidR="00A75C68" w:rsidRPr="00A75C68">
              <w:rPr>
                <w:rFonts w:ascii="Times New Roman"/>
                <w:noProof/>
                <w:color w:val="000000"/>
                <w:sz w:val="24"/>
              </w:rPr>
              <w:t> </w:t>
            </w:r>
            <w:r w:rsidR="00A75C68" w:rsidRPr="00A75C68">
              <w:rPr>
                <w:rFonts w:ascii="Times New Roman"/>
                <w:noProof/>
                <w:color w:val="000000"/>
                <w:sz w:val="24"/>
              </w:rPr>
              <w:t> </w:t>
            </w:r>
            <w:r w:rsidR="00A75C68" w:rsidRPr="00A75C68">
              <w:rPr>
                <w:rFonts w:ascii="Times New Roman"/>
                <w:noProof/>
                <w:color w:val="000000"/>
                <w:sz w:val="24"/>
              </w:rPr>
              <w:t> </w:t>
            </w:r>
            <w:r w:rsidR="00A75C68" w:rsidRPr="00A75C68">
              <w:rPr>
                <w:rFonts w:ascii="Times New Roman"/>
                <w:noProof/>
                <w:color w:val="000000"/>
                <w:sz w:val="24"/>
              </w:rPr>
              <w:t> 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</w:tr>
      <w:tr w:rsidR="00A75C68" w:rsidRPr="00895A1C" w:rsidTr="00FD678D">
        <w:trPr>
          <w:gridAfter w:val="1"/>
          <w:wAfter w:w="10" w:type="dxa"/>
          <w:trHeight w:val="870"/>
        </w:trPr>
        <w:tc>
          <w:tcPr>
            <w:tcW w:w="4965" w:type="dxa"/>
            <w:gridSpan w:val="11"/>
            <w:shd w:val="clear" w:color="auto" w:fill="FFFFFF"/>
          </w:tcPr>
          <w:p w:rsidR="00A75C68" w:rsidRPr="00A75C68" w:rsidRDefault="00A75C68" w:rsidP="00FE0D79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Wprowadzane obciążenia są przystosowane do ich elektronizacji.</w:t>
            </w:r>
          </w:p>
        </w:tc>
        <w:tc>
          <w:tcPr>
            <w:tcW w:w="5685" w:type="dxa"/>
            <w:gridSpan w:val="17"/>
            <w:shd w:val="clear" w:color="auto" w:fill="FFFFFF"/>
          </w:tcPr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0D79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tak</w:t>
            </w: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nie</w:t>
            </w: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nie dotyczy</w:t>
            </w:r>
          </w:p>
        </w:tc>
      </w:tr>
      <w:tr w:rsidR="00A75C68" w:rsidRPr="00895A1C" w:rsidTr="00FD678D">
        <w:trPr>
          <w:gridAfter w:val="1"/>
          <w:wAfter w:w="10" w:type="dxa"/>
          <w:trHeight w:val="630"/>
        </w:trPr>
        <w:tc>
          <w:tcPr>
            <w:tcW w:w="10650" w:type="dxa"/>
            <w:gridSpan w:val="28"/>
            <w:shd w:val="clear" w:color="auto" w:fill="FFFFFF"/>
          </w:tcPr>
          <w:p w:rsidR="00A75C68" w:rsidRPr="00A75C68" w:rsidRDefault="00A75C68" w:rsidP="00033EF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Komentarz:</w:t>
            </w:r>
          </w:p>
          <w:p w:rsidR="00A75C68" w:rsidRPr="00A75C68" w:rsidRDefault="00A75C68" w:rsidP="00033EF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 xml:space="preserve">Zmiana obciążeń regulacyjnych dotyczy dwóch grup podmiotów: </w:t>
            </w: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wytwórców wyrobów wykonanych na zamówienie (ułatwienia) i poszerzenie kręgu podmiotów zgłaszających wykonane</w:t>
            </w:r>
            <w:r w:rsidR="000E092E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przez siebie</w:t>
            </w: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wyroby medyczne do diagnostyki </w:t>
            </w:r>
            <w:r w:rsidRPr="00A75C68">
              <w:rPr>
                <w:rFonts w:ascii="Times New Roman" w:hAnsi="Times New Roman"/>
                <w:i/>
                <w:color w:val="000000"/>
                <w:spacing w:val="-2"/>
                <w:sz w:val="24"/>
              </w:rPr>
              <w:t>in vitro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0650" w:type="dxa"/>
            <w:gridSpan w:val="28"/>
            <w:shd w:val="clear" w:color="auto" w:fill="99CCFF"/>
          </w:tcPr>
          <w:p w:rsidR="00A75C68" w:rsidRPr="00A75C68" w:rsidRDefault="00A75C68" w:rsidP="00033EF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 xml:space="preserve">Wpływ na rynek pracy 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0650" w:type="dxa"/>
            <w:gridSpan w:val="28"/>
            <w:shd w:val="clear" w:color="auto" w:fill="auto"/>
          </w:tcPr>
          <w:p w:rsidR="00A75C68" w:rsidRPr="00A75C68" w:rsidRDefault="00A75C68" w:rsidP="00033EF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Zmiana nie będzie miała wpływu na rynek pracy.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0650" w:type="dxa"/>
            <w:gridSpan w:val="28"/>
            <w:shd w:val="clear" w:color="auto" w:fill="99CCFF"/>
          </w:tcPr>
          <w:p w:rsidR="00A75C68" w:rsidRPr="00A75C68" w:rsidRDefault="00A75C68" w:rsidP="00033EF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>Wpływ na pozostałe obszary</w:t>
            </w:r>
          </w:p>
        </w:tc>
      </w:tr>
      <w:tr w:rsidR="00A75C68" w:rsidRPr="00895A1C" w:rsidTr="00FD678D">
        <w:trPr>
          <w:gridAfter w:val="1"/>
          <w:wAfter w:w="10" w:type="dxa"/>
          <w:trHeight w:val="1031"/>
        </w:trPr>
        <w:tc>
          <w:tcPr>
            <w:tcW w:w="3433" w:type="dxa"/>
            <w:gridSpan w:val="4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środowisko naturalne</w:t>
            </w: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sytuacja i rozwój regionalny</w:t>
            </w: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inne: 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FORMTEXT </w:instrText>
            </w:r>
            <w:r w:rsidRPr="00A75C68">
              <w:rPr>
                <w:rFonts w:ascii="Times New Roman" w:hAnsi="Times New Roman"/>
                <w:color w:val="000000"/>
                <w:sz w:val="24"/>
              </w:rPr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="00A75C68" w:rsidRPr="00A75C68">
              <w:rPr>
                <w:rFonts w:ascii="Times New Roman"/>
                <w:noProof/>
                <w:color w:val="000000"/>
                <w:sz w:val="24"/>
              </w:rPr>
              <w:t> </w:t>
            </w:r>
            <w:r w:rsidR="00A75C68" w:rsidRPr="00A75C68">
              <w:rPr>
                <w:rFonts w:ascii="Times New Roman"/>
                <w:noProof/>
                <w:color w:val="000000"/>
                <w:sz w:val="24"/>
              </w:rPr>
              <w:t> </w:t>
            </w:r>
            <w:r w:rsidR="00A75C68" w:rsidRPr="00A75C68">
              <w:rPr>
                <w:rFonts w:ascii="Times New Roman"/>
                <w:noProof/>
                <w:color w:val="000000"/>
                <w:sz w:val="24"/>
              </w:rPr>
              <w:t> </w:t>
            </w:r>
            <w:r w:rsidR="00A75C68" w:rsidRPr="00A75C68">
              <w:rPr>
                <w:rFonts w:ascii="Times New Roman"/>
                <w:noProof/>
                <w:color w:val="000000"/>
                <w:sz w:val="24"/>
              </w:rPr>
              <w:t> </w:t>
            </w:r>
            <w:r w:rsidR="00A75C68" w:rsidRPr="00A75C68">
              <w:rPr>
                <w:rFonts w:ascii="Times New Roman"/>
                <w:noProof/>
                <w:color w:val="000000"/>
                <w:sz w:val="24"/>
              </w:rPr>
              <w:t> </w:t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3609" w:type="dxa"/>
            <w:gridSpan w:val="15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demografia</w:t>
            </w: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mienie państwowe</w:t>
            </w:r>
          </w:p>
        </w:tc>
        <w:tc>
          <w:tcPr>
            <w:tcW w:w="3608" w:type="dxa"/>
            <w:gridSpan w:val="9"/>
            <w:shd w:val="clear" w:color="auto" w:fill="FFFFFF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informatyzacja</w:t>
            </w:r>
          </w:p>
          <w:p w:rsidR="00A75C68" w:rsidRPr="00A75C68" w:rsidRDefault="002C06D7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instrText xml:space="preserve"> FORMCHECKBOX </w:instrText>
            </w:r>
            <w:r w:rsidR="007F08AD">
              <w:rPr>
                <w:rFonts w:ascii="Times New Roman" w:hAnsi="Times New Roman"/>
                <w:color w:val="000000"/>
                <w:sz w:val="24"/>
              </w:rPr>
            </w:r>
            <w:r w:rsidR="007F08AD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A75C68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="00A75C68" w:rsidRPr="00A75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5C68"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zdrowie</w:t>
            </w:r>
          </w:p>
        </w:tc>
      </w:tr>
      <w:tr w:rsidR="00A75C68" w:rsidRPr="00895A1C" w:rsidTr="00FD678D">
        <w:trPr>
          <w:gridAfter w:val="1"/>
          <w:wAfter w:w="10" w:type="dxa"/>
          <w:trHeight w:val="712"/>
        </w:trPr>
        <w:tc>
          <w:tcPr>
            <w:tcW w:w="3000" w:type="dxa"/>
            <w:gridSpan w:val="3"/>
            <w:shd w:val="clear" w:color="auto" w:fill="FFFFFF"/>
            <w:vAlign w:val="center"/>
          </w:tcPr>
          <w:p w:rsidR="00A75C68" w:rsidRPr="00A75C68" w:rsidRDefault="00A75C68" w:rsidP="00033EF0">
            <w:pPr>
              <w:rPr>
                <w:rFonts w:ascii="Times New Roman" w:hAnsi="Times New Roman"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z w:val="24"/>
              </w:rPr>
              <w:t>Omówienie wpływu</w:t>
            </w:r>
          </w:p>
        </w:tc>
        <w:tc>
          <w:tcPr>
            <w:tcW w:w="7650" w:type="dxa"/>
            <w:gridSpan w:val="25"/>
            <w:shd w:val="clear" w:color="auto" w:fill="FFFFFF"/>
            <w:vAlign w:val="center"/>
          </w:tcPr>
          <w:p w:rsidR="00A75C68" w:rsidRPr="00A75C68" w:rsidRDefault="00A75C68" w:rsidP="00FE0D79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Nie przewiduje się wpływu rozporządzenia na ww. obszary.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0650" w:type="dxa"/>
            <w:gridSpan w:val="28"/>
            <w:shd w:val="clear" w:color="auto" w:fill="99CCFF"/>
          </w:tcPr>
          <w:p w:rsidR="00A75C68" w:rsidRPr="00A75C68" w:rsidRDefault="00A75C68" w:rsidP="00A75C68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  <w:b/>
                <w:sz w:val="24"/>
              </w:rPr>
            </w:pPr>
            <w:r w:rsidRPr="00A75C68">
              <w:rPr>
                <w:rFonts w:ascii="Times New Roman" w:hAnsi="Times New Roman"/>
                <w:b/>
                <w:spacing w:val="-2"/>
                <w:sz w:val="24"/>
              </w:rPr>
              <w:t>Planowane wykonanie przepisów aktu prawnego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0650" w:type="dxa"/>
            <w:gridSpan w:val="28"/>
            <w:shd w:val="clear" w:color="auto" w:fill="FFFFFF"/>
          </w:tcPr>
          <w:p w:rsidR="00A75C68" w:rsidRDefault="00100664" w:rsidP="00100664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00664">
              <w:rPr>
                <w:rFonts w:ascii="Times New Roman" w:hAnsi="Times New Roman"/>
                <w:sz w:val="24"/>
              </w:rPr>
              <w:t>W chwili wejścia w życie proponowanych przepisów</w:t>
            </w:r>
            <w:r w:rsidRPr="00100664"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:rsidR="00100664" w:rsidRPr="00100664" w:rsidRDefault="00100664" w:rsidP="0010066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0650" w:type="dxa"/>
            <w:gridSpan w:val="28"/>
            <w:shd w:val="clear" w:color="auto" w:fill="99CCFF"/>
          </w:tcPr>
          <w:p w:rsidR="00A75C68" w:rsidRPr="00A75C68" w:rsidRDefault="00A75C68" w:rsidP="00A75C68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A75C68">
              <w:rPr>
                <w:rFonts w:ascii="Times New Roman" w:hAnsi="Times New Roman"/>
                <w:b/>
                <w:spacing w:val="-2"/>
                <w:sz w:val="24"/>
              </w:rPr>
              <w:t>W jaki sposób i kiedy nastąpi ewaluacja efektów projektu oraz jakie mierniki zostaną zastosowane?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0650" w:type="dxa"/>
            <w:gridSpan w:val="28"/>
            <w:shd w:val="clear" w:color="auto" w:fill="FFFFFF"/>
          </w:tcPr>
          <w:p w:rsidR="00A75C68" w:rsidRPr="00A75C68" w:rsidRDefault="00A75C68" w:rsidP="00100664">
            <w:pPr>
              <w:spacing w:after="0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color w:val="000000"/>
                <w:spacing w:val="-2"/>
                <w:sz w:val="24"/>
              </w:rPr>
              <w:t>Ocenę efektów wdrożenia można będzie przeprowadzić po upływie roku.</w:t>
            </w:r>
          </w:p>
          <w:p w:rsidR="00A75C68" w:rsidRPr="00A75C68" w:rsidRDefault="00A75C68" w:rsidP="00033E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0650" w:type="dxa"/>
            <w:gridSpan w:val="28"/>
            <w:shd w:val="clear" w:color="auto" w:fill="99CCFF"/>
          </w:tcPr>
          <w:p w:rsidR="00A75C68" w:rsidRPr="00A75C68" w:rsidRDefault="00A75C68" w:rsidP="00A75C68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Załączniki </w:t>
            </w:r>
            <w:r w:rsidRPr="00A75C68">
              <w:rPr>
                <w:rFonts w:ascii="Times New Roman" w:hAnsi="Times New Roman"/>
                <w:b/>
                <w:spacing w:val="-2"/>
                <w:sz w:val="24"/>
              </w:rPr>
              <w:t>(istotne dokumenty źródłowe, bad</w:t>
            </w:r>
            <w:smartTag w:uri="urn:schemas-microsoft-com:office:smarttags" w:element="PersonName">
              <w:r w:rsidRPr="00A75C68">
                <w:rPr>
                  <w:rFonts w:ascii="Times New Roman" w:hAnsi="Times New Roman"/>
                  <w:b/>
                  <w:spacing w:val="-2"/>
                  <w:sz w:val="24"/>
                </w:rPr>
                <w:t>ania</w:t>
              </w:r>
            </w:smartTag>
            <w:r w:rsidRPr="00A75C68">
              <w:rPr>
                <w:rFonts w:ascii="Times New Roman" w:hAnsi="Times New Roman"/>
                <w:b/>
                <w:spacing w:val="-2"/>
                <w:sz w:val="24"/>
              </w:rPr>
              <w:t>, analizy itp.</w:t>
            </w:r>
            <w:r w:rsidRPr="00A75C68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)</w:t>
            </w:r>
          </w:p>
        </w:tc>
      </w:tr>
      <w:tr w:rsidR="00A75C68" w:rsidRPr="00895A1C" w:rsidTr="00FD678D">
        <w:trPr>
          <w:gridAfter w:val="1"/>
          <w:wAfter w:w="10" w:type="dxa"/>
          <w:trHeight w:val="142"/>
        </w:trPr>
        <w:tc>
          <w:tcPr>
            <w:tcW w:w="10650" w:type="dxa"/>
            <w:gridSpan w:val="28"/>
            <w:shd w:val="clear" w:color="auto" w:fill="FFFFFF"/>
          </w:tcPr>
          <w:p w:rsidR="00A75C68" w:rsidRPr="00A75C68" w:rsidRDefault="00A75C68" w:rsidP="00100664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</w:rPr>
            </w:pPr>
            <w:r w:rsidRPr="00A75C68">
              <w:rPr>
                <w:rFonts w:ascii="Times New Roman" w:hAnsi="Times New Roman"/>
                <w:i/>
                <w:color w:val="000000"/>
                <w:spacing w:val="-2"/>
                <w:sz w:val="24"/>
              </w:rPr>
              <w:t>Brak załączników.</w:t>
            </w:r>
          </w:p>
          <w:p w:rsidR="00A75C68" w:rsidRPr="00A75C68" w:rsidRDefault="00A75C68" w:rsidP="00033E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</w:tbl>
    <w:p w:rsidR="00F809E7" w:rsidRPr="00A75C68" w:rsidRDefault="00F809E7" w:rsidP="00A75C68">
      <w:pPr>
        <w:spacing w:before="0" w:after="0"/>
        <w:jc w:val="center"/>
      </w:pPr>
    </w:p>
    <w:sectPr w:rsidR="00F809E7" w:rsidRPr="00A75C68" w:rsidSect="003332A7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AD" w:rsidRDefault="007F08AD">
      <w:r>
        <w:separator/>
      </w:r>
    </w:p>
  </w:endnote>
  <w:endnote w:type="continuationSeparator" w:id="0">
    <w:p w:rsidR="007F08AD" w:rsidRDefault="007F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AD" w:rsidRDefault="007F08AD">
      <w:r>
        <w:separator/>
      </w:r>
    </w:p>
  </w:footnote>
  <w:footnote w:type="continuationSeparator" w:id="0">
    <w:p w:rsidR="007F08AD" w:rsidRDefault="007F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BF4"/>
    <w:multiLevelType w:val="hybridMultilevel"/>
    <w:tmpl w:val="0B506CBA"/>
    <w:lvl w:ilvl="0" w:tplc="8BB8AB52">
      <w:start w:val="2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>
    <w:nsid w:val="20230EDB"/>
    <w:multiLevelType w:val="hybridMultilevel"/>
    <w:tmpl w:val="43C08E50"/>
    <w:lvl w:ilvl="0" w:tplc="E0A6D3D6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">
    <w:nsid w:val="23B20BFE"/>
    <w:multiLevelType w:val="hybridMultilevel"/>
    <w:tmpl w:val="A6B64332"/>
    <w:lvl w:ilvl="0" w:tplc="70E2E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9C4901"/>
    <w:multiLevelType w:val="hybridMultilevel"/>
    <w:tmpl w:val="E7F8D0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D74CA9"/>
    <w:multiLevelType w:val="hybridMultilevel"/>
    <w:tmpl w:val="932A5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D52BD"/>
    <w:multiLevelType w:val="hybridMultilevel"/>
    <w:tmpl w:val="F658404A"/>
    <w:lvl w:ilvl="0" w:tplc="4C2A3D8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>
    <w:nsid w:val="48A1169A"/>
    <w:multiLevelType w:val="hybridMultilevel"/>
    <w:tmpl w:val="01160720"/>
    <w:lvl w:ilvl="0" w:tplc="2384DCB8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>
    <w:nsid w:val="61E90148"/>
    <w:multiLevelType w:val="hybridMultilevel"/>
    <w:tmpl w:val="F658404A"/>
    <w:lvl w:ilvl="0" w:tplc="4C2A3D8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36"/>
    <w:rsid w:val="00000B17"/>
    <w:rsid w:val="00001179"/>
    <w:rsid w:val="00001F7C"/>
    <w:rsid w:val="00014AF8"/>
    <w:rsid w:val="00016BF6"/>
    <w:rsid w:val="0001717F"/>
    <w:rsid w:val="00021683"/>
    <w:rsid w:val="00030F18"/>
    <w:rsid w:val="00033EF0"/>
    <w:rsid w:val="00035137"/>
    <w:rsid w:val="0003679D"/>
    <w:rsid w:val="00037E71"/>
    <w:rsid w:val="00041C7D"/>
    <w:rsid w:val="00043094"/>
    <w:rsid w:val="00051E0D"/>
    <w:rsid w:val="00067C0D"/>
    <w:rsid w:val="000725BC"/>
    <w:rsid w:val="00074DF3"/>
    <w:rsid w:val="00081E3A"/>
    <w:rsid w:val="000829DB"/>
    <w:rsid w:val="00085643"/>
    <w:rsid w:val="00090312"/>
    <w:rsid w:val="0009071F"/>
    <w:rsid w:val="00095ECF"/>
    <w:rsid w:val="000A0772"/>
    <w:rsid w:val="000A30D8"/>
    <w:rsid w:val="000B08B7"/>
    <w:rsid w:val="000B131D"/>
    <w:rsid w:val="000B2B0D"/>
    <w:rsid w:val="000B73FC"/>
    <w:rsid w:val="000C28B1"/>
    <w:rsid w:val="000C65BF"/>
    <w:rsid w:val="000C6BE9"/>
    <w:rsid w:val="000D6B0F"/>
    <w:rsid w:val="000E092E"/>
    <w:rsid w:val="000E1F17"/>
    <w:rsid w:val="000E368E"/>
    <w:rsid w:val="000E5330"/>
    <w:rsid w:val="000E62DE"/>
    <w:rsid w:val="000F0EFA"/>
    <w:rsid w:val="000F14D5"/>
    <w:rsid w:val="000F2D5B"/>
    <w:rsid w:val="00100664"/>
    <w:rsid w:val="00100968"/>
    <w:rsid w:val="0010125A"/>
    <w:rsid w:val="0010129A"/>
    <w:rsid w:val="00102343"/>
    <w:rsid w:val="00104058"/>
    <w:rsid w:val="00107639"/>
    <w:rsid w:val="00110ED6"/>
    <w:rsid w:val="00117A2C"/>
    <w:rsid w:val="00122330"/>
    <w:rsid w:val="00124DCC"/>
    <w:rsid w:val="001263E5"/>
    <w:rsid w:val="0012705E"/>
    <w:rsid w:val="0014144D"/>
    <w:rsid w:val="00145294"/>
    <w:rsid w:val="0014698F"/>
    <w:rsid w:val="00151C73"/>
    <w:rsid w:val="00154FC0"/>
    <w:rsid w:val="00155E53"/>
    <w:rsid w:val="00157E9C"/>
    <w:rsid w:val="00164A81"/>
    <w:rsid w:val="00167132"/>
    <w:rsid w:val="0017161B"/>
    <w:rsid w:val="00177C09"/>
    <w:rsid w:val="001874D5"/>
    <w:rsid w:val="00191057"/>
    <w:rsid w:val="001910C0"/>
    <w:rsid w:val="001A0BDA"/>
    <w:rsid w:val="001A4061"/>
    <w:rsid w:val="001B3980"/>
    <w:rsid w:val="001B7E4C"/>
    <w:rsid w:val="001C1391"/>
    <w:rsid w:val="001C3953"/>
    <w:rsid w:val="001C5CBE"/>
    <w:rsid w:val="001C7B9A"/>
    <w:rsid w:val="001D14AE"/>
    <w:rsid w:val="001D75C6"/>
    <w:rsid w:val="001F007A"/>
    <w:rsid w:val="001F0F3F"/>
    <w:rsid w:val="001F1C6B"/>
    <w:rsid w:val="001F3FC0"/>
    <w:rsid w:val="001F5380"/>
    <w:rsid w:val="001F6233"/>
    <w:rsid w:val="001F79D0"/>
    <w:rsid w:val="0020306E"/>
    <w:rsid w:val="00203EA2"/>
    <w:rsid w:val="00206FAB"/>
    <w:rsid w:val="00216A48"/>
    <w:rsid w:val="002200D0"/>
    <w:rsid w:val="00224E65"/>
    <w:rsid w:val="002254DC"/>
    <w:rsid w:val="00226E6E"/>
    <w:rsid w:val="0023300D"/>
    <w:rsid w:val="002345C4"/>
    <w:rsid w:val="00236941"/>
    <w:rsid w:val="00241B49"/>
    <w:rsid w:val="00247AB6"/>
    <w:rsid w:val="00253B04"/>
    <w:rsid w:val="00263F29"/>
    <w:rsid w:val="002662A0"/>
    <w:rsid w:val="00266CA0"/>
    <w:rsid w:val="002713A7"/>
    <w:rsid w:val="0027145E"/>
    <w:rsid w:val="002742B0"/>
    <w:rsid w:val="002751DD"/>
    <w:rsid w:val="00282474"/>
    <w:rsid w:val="002836D0"/>
    <w:rsid w:val="0028693B"/>
    <w:rsid w:val="00294138"/>
    <w:rsid w:val="00294897"/>
    <w:rsid w:val="00296E3F"/>
    <w:rsid w:val="002A0D48"/>
    <w:rsid w:val="002A0F2C"/>
    <w:rsid w:val="002A19EF"/>
    <w:rsid w:val="002A6E5B"/>
    <w:rsid w:val="002A6FC5"/>
    <w:rsid w:val="002A71C0"/>
    <w:rsid w:val="002B03BC"/>
    <w:rsid w:val="002B07F7"/>
    <w:rsid w:val="002B775C"/>
    <w:rsid w:val="002C06D7"/>
    <w:rsid w:val="002C4A8E"/>
    <w:rsid w:val="002C4CA0"/>
    <w:rsid w:val="002D42A4"/>
    <w:rsid w:val="002E002A"/>
    <w:rsid w:val="002E5E7C"/>
    <w:rsid w:val="002F33FB"/>
    <w:rsid w:val="002F4980"/>
    <w:rsid w:val="002F4E0C"/>
    <w:rsid w:val="002F7CA7"/>
    <w:rsid w:val="003005B8"/>
    <w:rsid w:val="00300790"/>
    <w:rsid w:val="0030673D"/>
    <w:rsid w:val="00306FE3"/>
    <w:rsid w:val="00313AC5"/>
    <w:rsid w:val="00317D9B"/>
    <w:rsid w:val="00324697"/>
    <w:rsid w:val="003328AC"/>
    <w:rsid w:val="003332A7"/>
    <w:rsid w:val="0033531F"/>
    <w:rsid w:val="0033729A"/>
    <w:rsid w:val="00340146"/>
    <w:rsid w:val="003474AA"/>
    <w:rsid w:val="003527EF"/>
    <w:rsid w:val="00356820"/>
    <w:rsid w:val="00362D8D"/>
    <w:rsid w:val="00363368"/>
    <w:rsid w:val="003636F6"/>
    <w:rsid w:val="00367752"/>
    <w:rsid w:val="00376C16"/>
    <w:rsid w:val="003772F7"/>
    <w:rsid w:val="00395CAA"/>
    <w:rsid w:val="00395E09"/>
    <w:rsid w:val="00396F33"/>
    <w:rsid w:val="003A443A"/>
    <w:rsid w:val="003A4536"/>
    <w:rsid w:val="003A53E7"/>
    <w:rsid w:val="003A6DB4"/>
    <w:rsid w:val="003A73F5"/>
    <w:rsid w:val="003B761F"/>
    <w:rsid w:val="003C4CC4"/>
    <w:rsid w:val="003D321E"/>
    <w:rsid w:val="003D3324"/>
    <w:rsid w:val="003D6B29"/>
    <w:rsid w:val="003E0254"/>
    <w:rsid w:val="003E255E"/>
    <w:rsid w:val="003E2E81"/>
    <w:rsid w:val="003F242E"/>
    <w:rsid w:val="003F475E"/>
    <w:rsid w:val="0040672C"/>
    <w:rsid w:val="00407048"/>
    <w:rsid w:val="004113BE"/>
    <w:rsid w:val="004162AD"/>
    <w:rsid w:val="00416A11"/>
    <w:rsid w:val="004239A0"/>
    <w:rsid w:val="00423F8B"/>
    <w:rsid w:val="004316CC"/>
    <w:rsid w:val="004318F1"/>
    <w:rsid w:val="004324B9"/>
    <w:rsid w:val="004325A1"/>
    <w:rsid w:val="0043462C"/>
    <w:rsid w:val="00434667"/>
    <w:rsid w:val="00434F6B"/>
    <w:rsid w:val="00435455"/>
    <w:rsid w:val="00435A2A"/>
    <w:rsid w:val="0044170B"/>
    <w:rsid w:val="00443BF9"/>
    <w:rsid w:val="00447D1A"/>
    <w:rsid w:val="004532CE"/>
    <w:rsid w:val="0045340B"/>
    <w:rsid w:val="004637B2"/>
    <w:rsid w:val="00467936"/>
    <w:rsid w:val="004700BD"/>
    <w:rsid w:val="00471690"/>
    <w:rsid w:val="00474DCA"/>
    <w:rsid w:val="00475E66"/>
    <w:rsid w:val="00477062"/>
    <w:rsid w:val="00480238"/>
    <w:rsid w:val="004832E0"/>
    <w:rsid w:val="00484E5D"/>
    <w:rsid w:val="004850FC"/>
    <w:rsid w:val="00492295"/>
    <w:rsid w:val="00492D07"/>
    <w:rsid w:val="004938EC"/>
    <w:rsid w:val="00495526"/>
    <w:rsid w:val="00497E5B"/>
    <w:rsid w:val="004A47C5"/>
    <w:rsid w:val="004B71ED"/>
    <w:rsid w:val="004C2173"/>
    <w:rsid w:val="004C7F57"/>
    <w:rsid w:val="004D0D1A"/>
    <w:rsid w:val="004D20B3"/>
    <w:rsid w:val="004E0DD3"/>
    <w:rsid w:val="004E5FBD"/>
    <w:rsid w:val="004E659D"/>
    <w:rsid w:val="004F43EC"/>
    <w:rsid w:val="004F4627"/>
    <w:rsid w:val="004F5566"/>
    <w:rsid w:val="004F7B05"/>
    <w:rsid w:val="005021A3"/>
    <w:rsid w:val="00507240"/>
    <w:rsid w:val="00510961"/>
    <w:rsid w:val="00513A6E"/>
    <w:rsid w:val="00532830"/>
    <w:rsid w:val="0053338F"/>
    <w:rsid w:val="00536B39"/>
    <w:rsid w:val="00545A86"/>
    <w:rsid w:val="00546192"/>
    <w:rsid w:val="00554D5B"/>
    <w:rsid w:val="00561077"/>
    <w:rsid w:val="005679F7"/>
    <w:rsid w:val="00571955"/>
    <w:rsid w:val="005734DE"/>
    <w:rsid w:val="0057558C"/>
    <w:rsid w:val="00575EE5"/>
    <w:rsid w:val="0057677D"/>
    <w:rsid w:val="005820D7"/>
    <w:rsid w:val="00582846"/>
    <w:rsid w:val="00584424"/>
    <w:rsid w:val="00587883"/>
    <w:rsid w:val="005938BE"/>
    <w:rsid w:val="00595428"/>
    <w:rsid w:val="005A7CA2"/>
    <w:rsid w:val="005B6B00"/>
    <w:rsid w:val="005C7FC8"/>
    <w:rsid w:val="005D28C4"/>
    <w:rsid w:val="005D2AA0"/>
    <w:rsid w:val="005D4349"/>
    <w:rsid w:val="005D7124"/>
    <w:rsid w:val="005D7B4A"/>
    <w:rsid w:val="005E127D"/>
    <w:rsid w:val="005E413E"/>
    <w:rsid w:val="005E41DA"/>
    <w:rsid w:val="005E5876"/>
    <w:rsid w:val="005F6042"/>
    <w:rsid w:val="006000B9"/>
    <w:rsid w:val="0060141C"/>
    <w:rsid w:val="00602461"/>
    <w:rsid w:val="00604CBC"/>
    <w:rsid w:val="00605AB1"/>
    <w:rsid w:val="006115D9"/>
    <w:rsid w:val="006144A5"/>
    <w:rsid w:val="0063119C"/>
    <w:rsid w:val="00631812"/>
    <w:rsid w:val="006325F2"/>
    <w:rsid w:val="00634334"/>
    <w:rsid w:val="00641A54"/>
    <w:rsid w:val="00641D43"/>
    <w:rsid w:val="00642C76"/>
    <w:rsid w:val="006435CF"/>
    <w:rsid w:val="006447B0"/>
    <w:rsid w:val="006465B3"/>
    <w:rsid w:val="00647455"/>
    <w:rsid w:val="00650D88"/>
    <w:rsid w:val="00651786"/>
    <w:rsid w:val="00656921"/>
    <w:rsid w:val="00665238"/>
    <w:rsid w:val="0066583E"/>
    <w:rsid w:val="00666B54"/>
    <w:rsid w:val="006736BB"/>
    <w:rsid w:val="0068088B"/>
    <w:rsid w:val="00681AE9"/>
    <w:rsid w:val="00683DDC"/>
    <w:rsid w:val="00690A9E"/>
    <w:rsid w:val="0069149B"/>
    <w:rsid w:val="006926FB"/>
    <w:rsid w:val="006942DB"/>
    <w:rsid w:val="00694F70"/>
    <w:rsid w:val="006A1BD3"/>
    <w:rsid w:val="006A1CFD"/>
    <w:rsid w:val="006A34B9"/>
    <w:rsid w:val="006A46A7"/>
    <w:rsid w:val="006A46C3"/>
    <w:rsid w:val="006B2265"/>
    <w:rsid w:val="006C0F89"/>
    <w:rsid w:val="006C11B3"/>
    <w:rsid w:val="006C1E8C"/>
    <w:rsid w:val="006C3906"/>
    <w:rsid w:val="006D4F83"/>
    <w:rsid w:val="006D529E"/>
    <w:rsid w:val="006D6536"/>
    <w:rsid w:val="006E3756"/>
    <w:rsid w:val="006E419B"/>
    <w:rsid w:val="006F182F"/>
    <w:rsid w:val="006F2517"/>
    <w:rsid w:val="006F6C29"/>
    <w:rsid w:val="00702F24"/>
    <w:rsid w:val="00717D26"/>
    <w:rsid w:val="00720BCB"/>
    <w:rsid w:val="0072683A"/>
    <w:rsid w:val="00731C44"/>
    <w:rsid w:val="00732365"/>
    <w:rsid w:val="0073262B"/>
    <w:rsid w:val="007430A5"/>
    <w:rsid w:val="00744837"/>
    <w:rsid w:val="00744A10"/>
    <w:rsid w:val="00746BDD"/>
    <w:rsid w:val="0075046B"/>
    <w:rsid w:val="007526F1"/>
    <w:rsid w:val="007530DE"/>
    <w:rsid w:val="0076080F"/>
    <w:rsid w:val="007618DD"/>
    <w:rsid w:val="00766762"/>
    <w:rsid w:val="007716A2"/>
    <w:rsid w:val="007744E2"/>
    <w:rsid w:val="00780743"/>
    <w:rsid w:val="00790036"/>
    <w:rsid w:val="00791D55"/>
    <w:rsid w:val="00795C33"/>
    <w:rsid w:val="007965AF"/>
    <w:rsid w:val="007A2BD7"/>
    <w:rsid w:val="007A3C3A"/>
    <w:rsid w:val="007A77FC"/>
    <w:rsid w:val="007B0495"/>
    <w:rsid w:val="007B049E"/>
    <w:rsid w:val="007B3976"/>
    <w:rsid w:val="007B62BC"/>
    <w:rsid w:val="007C0C6D"/>
    <w:rsid w:val="007C4B1E"/>
    <w:rsid w:val="007D064E"/>
    <w:rsid w:val="007D0755"/>
    <w:rsid w:val="007D38E9"/>
    <w:rsid w:val="007D4C46"/>
    <w:rsid w:val="007D50C9"/>
    <w:rsid w:val="007D6C1E"/>
    <w:rsid w:val="007E0FC1"/>
    <w:rsid w:val="007F08AD"/>
    <w:rsid w:val="007F34E0"/>
    <w:rsid w:val="007F3A3E"/>
    <w:rsid w:val="007F712C"/>
    <w:rsid w:val="008020B0"/>
    <w:rsid w:val="00802A7E"/>
    <w:rsid w:val="00803C1C"/>
    <w:rsid w:val="00815616"/>
    <w:rsid w:val="0081582E"/>
    <w:rsid w:val="0081772A"/>
    <w:rsid w:val="008212BF"/>
    <w:rsid w:val="008313A5"/>
    <w:rsid w:val="00831F05"/>
    <w:rsid w:val="00832371"/>
    <w:rsid w:val="00832850"/>
    <w:rsid w:val="0083373E"/>
    <w:rsid w:val="00836907"/>
    <w:rsid w:val="0084312A"/>
    <w:rsid w:val="008515A2"/>
    <w:rsid w:val="008516C5"/>
    <w:rsid w:val="00852507"/>
    <w:rsid w:val="00857AE1"/>
    <w:rsid w:val="008601DE"/>
    <w:rsid w:val="00870838"/>
    <w:rsid w:val="00872334"/>
    <w:rsid w:val="008755F5"/>
    <w:rsid w:val="008808CC"/>
    <w:rsid w:val="00883243"/>
    <w:rsid w:val="0089040F"/>
    <w:rsid w:val="00890D9F"/>
    <w:rsid w:val="008918B9"/>
    <w:rsid w:val="008952D5"/>
    <w:rsid w:val="00896C22"/>
    <w:rsid w:val="008971D9"/>
    <w:rsid w:val="008973BE"/>
    <w:rsid w:val="008A0D47"/>
    <w:rsid w:val="008A6F26"/>
    <w:rsid w:val="008B2979"/>
    <w:rsid w:val="008B439C"/>
    <w:rsid w:val="008B4693"/>
    <w:rsid w:val="008B4B9F"/>
    <w:rsid w:val="008B6B4B"/>
    <w:rsid w:val="008B703A"/>
    <w:rsid w:val="008B7BFC"/>
    <w:rsid w:val="008D22E3"/>
    <w:rsid w:val="008D3220"/>
    <w:rsid w:val="008D4EB5"/>
    <w:rsid w:val="008D5D9B"/>
    <w:rsid w:val="008E003B"/>
    <w:rsid w:val="008E2CCE"/>
    <w:rsid w:val="008E6C0D"/>
    <w:rsid w:val="008F6EDB"/>
    <w:rsid w:val="009049B5"/>
    <w:rsid w:val="00906CB2"/>
    <w:rsid w:val="0091687F"/>
    <w:rsid w:val="009175D2"/>
    <w:rsid w:val="00921DF6"/>
    <w:rsid w:val="009227F0"/>
    <w:rsid w:val="00933EC2"/>
    <w:rsid w:val="009358EC"/>
    <w:rsid w:val="00936D28"/>
    <w:rsid w:val="00937805"/>
    <w:rsid w:val="00937EB0"/>
    <w:rsid w:val="00941A16"/>
    <w:rsid w:val="00945DB7"/>
    <w:rsid w:val="00946767"/>
    <w:rsid w:val="00946DFC"/>
    <w:rsid w:val="009517D8"/>
    <w:rsid w:val="009549A3"/>
    <w:rsid w:val="0095535C"/>
    <w:rsid w:val="00956279"/>
    <w:rsid w:val="00956325"/>
    <w:rsid w:val="00960C54"/>
    <w:rsid w:val="00964549"/>
    <w:rsid w:val="009649DF"/>
    <w:rsid w:val="00966DB9"/>
    <w:rsid w:val="00967080"/>
    <w:rsid w:val="0097355D"/>
    <w:rsid w:val="0097579F"/>
    <w:rsid w:val="00976A73"/>
    <w:rsid w:val="00991325"/>
    <w:rsid w:val="009916B5"/>
    <w:rsid w:val="009B3694"/>
    <w:rsid w:val="009B3A4C"/>
    <w:rsid w:val="009C7331"/>
    <w:rsid w:val="009D234D"/>
    <w:rsid w:val="009D6DD3"/>
    <w:rsid w:val="009E1843"/>
    <w:rsid w:val="009E37C6"/>
    <w:rsid w:val="009E57C0"/>
    <w:rsid w:val="009F0507"/>
    <w:rsid w:val="00A110F0"/>
    <w:rsid w:val="00A21ADC"/>
    <w:rsid w:val="00A26797"/>
    <w:rsid w:val="00A4342C"/>
    <w:rsid w:val="00A46156"/>
    <w:rsid w:val="00A53298"/>
    <w:rsid w:val="00A5583C"/>
    <w:rsid w:val="00A559AB"/>
    <w:rsid w:val="00A62FA6"/>
    <w:rsid w:val="00A66081"/>
    <w:rsid w:val="00A720F2"/>
    <w:rsid w:val="00A73058"/>
    <w:rsid w:val="00A75C0D"/>
    <w:rsid w:val="00A75C68"/>
    <w:rsid w:val="00A83085"/>
    <w:rsid w:val="00A83B93"/>
    <w:rsid w:val="00A908AD"/>
    <w:rsid w:val="00A93A8A"/>
    <w:rsid w:val="00A97C39"/>
    <w:rsid w:val="00A97FF5"/>
    <w:rsid w:val="00AA3FCC"/>
    <w:rsid w:val="00AA70A8"/>
    <w:rsid w:val="00AB074D"/>
    <w:rsid w:val="00AB0BDD"/>
    <w:rsid w:val="00AC768D"/>
    <w:rsid w:val="00AD026A"/>
    <w:rsid w:val="00AD0A5A"/>
    <w:rsid w:val="00AD1E8B"/>
    <w:rsid w:val="00AD2278"/>
    <w:rsid w:val="00AE5131"/>
    <w:rsid w:val="00AF0861"/>
    <w:rsid w:val="00AF3B53"/>
    <w:rsid w:val="00B00831"/>
    <w:rsid w:val="00B01058"/>
    <w:rsid w:val="00B03A36"/>
    <w:rsid w:val="00B06DA1"/>
    <w:rsid w:val="00B12DA0"/>
    <w:rsid w:val="00B13725"/>
    <w:rsid w:val="00B13E5A"/>
    <w:rsid w:val="00B249C6"/>
    <w:rsid w:val="00B24A2C"/>
    <w:rsid w:val="00B27F57"/>
    <w:rsid w:val="00B31251"/>
    <w:rsid w:val="00B31B48"/>
    <w:rsid w:val="00B451C8"/>
    <w:rsid w:val="00B640E5"/>
    <w:rsid w:val="00B64432"/>
    <w:rsid w:val="00B70EAF"/>
    <w:rsid w:val="00B7672C"/>
    <w:rsid w:val="00B7772F"/>
    <w:rsid w:val="00B8336D"/>
    <w:rsid w:val="00B83E54"/>
    <w:rsid w:val="00B856EC"/>
    <w:rsid w:val="00B862E7"/>
    <w:rsid w:val="00B86636"/>
    <w:rsid w:val="00B86FDB"/>
    <w:rsid w:val="00B922CD"/>
    <w:rsid w:val="00B94522"/>
    <w:rsid w:val="00B94CD0"/>
    <w:rsid w:val="00BA2FFC"/>
    <w:rsid w:val="00BA4437"/>
    <w:rsid w:val="00BA468E"/>
    <w:rsid w:val="00BA64B3"/>
    <w:rsid w:val="00BB504A"/>
    <w:rsid w:val="00BC0D01"/>
    <w:rsid w:val="00BC1106"/>
    <w:rsid w:val="00BC6745"/>
    <w:rsid w:val="00BD7ED7"/>
    <w:rsid w:val="00BE13BA"/>
    <w:rsid w:val="00BE23B2"/>
    <w:rsid w:val="00BE2444"/>
    <w:rsid w:val="00BE67AB"/>
    <w:rsid w:val="00BF1D98"/>
    <w:rsid w:val="00BF6EF8"/>
    <w:rsid w:val="00BF7848"/>
    <w:rsid w:val="00C03661"/>
    <w:rsid w:val="00C12018"/>
    <w:rsid w:val="00C21209"/>
    <w:rsid w:val="00C23464"/>
    <w:rsid w:val="00C32570"/>
    <w:rsid w:val="00C3276E"/>
    <w:rsid w:val="00C33845"/>
    <w:rsid w:val="00C35C63"/>
    <w:rsid w:val="00C41234"/>
    <w:rsid w:val="00C41BB0"/>
    <w:rsid w:val="00C441ED"/>
    <w:rsid w:val="00C44989"/>
    <w:rsid w:val="00C44F78"/>
    <w:rsid w:val="00C4565B"/>
    <w:rsid w:val="00C503B4"/>
    <w:rsid w:val="00C529BF"/>
    <w:rsid w:val="00C548D5"/>
    <w:rsid w:val="00C61AFE"/>
    <w:rsid w:val="00C6543D"/>
    <w:rsid w:val="00C726C9"/>
    <w:rsid w:val="00C77510"/>
    <w:rsid w:val="00C85E44"/>
    <w:rsid w:val="00C94B17"/>
    <w:rsid w:val="00CA1836"/>
    <w:rsid w:val="00CA290D"/>
    <w:rsid w:val="00CA4174"/>
    <w:rsid w:val="00CB5D9E"/>
    <w:rsid w:val="00CB71A7"/>
    <w:rsid w:val="00CB76C5"/>
    <w:rsid w:val="00CC1479"/>
    <w:rsid w:val="00CC2C6A"/>
    <w:rsid w:val="00CC54BD"/>
    <w:rsid w:val="00CC6E81"/>
    <w:rsid w:val="00CD47DC"/>
    <w:rsid w:val="00CD6C44"/>
    <w:rsid w:val="00CD75D2"/>
    <w:rsid w:val="00CE721E"/>
    <w:rsid w:val="00CF3E14"/>
    <w:rsid w:val="00D0031A"/>
    <w:rsid w:val="00D01278"/>
    <w:rsid w:val="00D0241B"/>
    <w:rsid w:val="00D03FA6"/>
    <w:rsid w:val="00D05E71"/>
    <w:rsid w:val="00D072DF"/>
    <w:rsid w:val="00D0769C"/>
    <w:rsid w:val="00D13770"/>
    <w:rsid w:val="00D23396"/>
    <w:rsid w:val="00D27D4C"/>
    <w:rsid w:val="00D31EC8"/>
    <w:rsid w:val="00D32409"/>
    <w:rsid w:val="00D432C0"/>
    <w:rsid w:val="00D43447"/>
    <w:rsid w:val="00D447D0"/>
    <w:rsid w:val="00D46857"/>
    <w:rsid w:val="00D665AE"/>
    <w:rsid w:val="00D70DF8"/>
    <w:rsid w:val="00D77427"/>
    <w:rsid w:val="00D77DD9"/>
    <w:rsid w:val="00D81698"/>
    <w:rsid w:val="00D855EB"/>
    <w:rsid w:val="00D9064A"/>
    <w:rsid w:val="00D91F56"/>
    <w:rsid w:val="00DA04EF"/>
    <w:rsid w:val="00DA4A8F"/>
    <w:rsid w:val="00DA7496"/>
    <w:rsid w:val="00DB36FD"/>
    <w:rsid w:val="00DB5232"/>
    <w:rsid w:val="00DB7589"/>
    <w:rsid w:val="00DC299D"/>
    <w:rsid w:val="00DC375B"/>
    <w:rsid w:val="00DD36D1"/>
    <w:rsid w:val="00DD6964"/>
    <w:rsid w:val="00DE0B70"/>
    <w:rsid w:val="00DF1019"/>
    <w:rsid w:val="00DF1396"/>
    <w:rsid w:val="00E02A8F"/>
    <w:rsid w:val="00E2152F"/>
    <w:rsid w:val="00E21F31"/>
    <w:rsid w:val="00E256AC"/>
    <w:rsid w:val="00E256D7"/>
    <w:rsid w:val="00E25A7C"/>
    <w:rsid w:val="00E267F2"/>
    <w:rsid w:val="00E33738"/>
    <w:rsid w:val="00E36BB9"/>
    <w:rsid w:val="00E4040A"/>
    <w:rsid w:val="00E53CD9"/>
    <w:rsid w:val="00E55C4F"/>
    <w:rsid w:val="00E55D45"/>
    <w:rsid w:val="00E56AE3"/>
    <w:rsid w:val="00E7122B"/>
    <w:rsid w:val="00E74146"/>
    <w:rsid w:val="00E762FD"/>
    <w:rsid w:val="00E95E3E"/>
    <w:rsid w:val="00EA0681"/>
    <w:rsid w:val="00EA105A"/>
    <w:rsid w:val="00EA4542"/>
    <w:rsid w:val="00EA4C55"/>
    <w:rsid w:val="00EA6EC4"/>
    <w:rsid w:val="00EB1421"/>
    <w:rsid w:val="00EB1EF5"/>
    <w:rsid w:val="00EB286B"/>
    <w:rsid w:val="00EB3DA6"/>
    <w:rsid w:val="00EB3E54"/>
    <w:rsid w:val="00EB44B6"/>
    <w:rsid w:val="00EC2156"/>
    <w:rsid w:val="00ED02D7"/>
    <w:rsid w:val="00ED0B78"/>
    <w:rsid w:val="00ED6347"/>
    <w:rsid w:val="00EE13CA"/>
    <w:rsid w:val="00EE49E9"/>
    <w:rsid w:val="00EE7262"/>
    <w:rsid w:val="00EF5F2E"/>
    <w:rsid w:val="00EF6F29"/>
    <w:rsid w:val="00F006FE"/>
    <w:rsid w:val="00F029A9"/>
    <w:rsid w:val="00F02A7D"/>
    <w:rsid w:val="00F10DDC"/>
    <w:rsid w:val="00F14B29"/>
    <w:rsid w:val="00F17BDE"/>
    <w:rsid w:val="00F225B4"/>
    <w:rsid w:val="00F23189"/>
    <w:rsid w:val="00F344BD"/>
    <w:rsid w:val="00F35CB4"/>
    <w:rsid w:val="00F36663"/>
    <w:rsid w:val="00F40770"/>
    <w:rsid w:val="00F411C5"/>
    <w:rsid w:val="00F42638"/>
    <w:rsid w:val="00F42812"/>
    <w:rsid w:val="00F437BE"/>
    <w:rsid w:val="00F450C3"/>
    <w:rsid w:val="00F537E8"/>
    <w:rsid w:val="00F54AF6"/>
    <w:rsid w:val="00F5788C"/>
    <w:rsid w:val="00F6105E"/>
    <w:rsid w:val="00F62539"/>
    <w:rsid w:val="00F62650"/>
    <w:rsid w:val="00F64104"/>
    <w:rsid w:val="00F664B7"/>
    <w:rsid w:val="00F74B19"/>
    <w:rsid w:val="00F809E7"/>
    <w:rsid w:val="00F81ED6"/>
    <w:rsid w:val="00F87053"/>
    <w:rsid w:val="00F91D6E"/>
    <w:rsid w:val="00F94417"/>
    <w:rsid w:val="00FA129B"/>
    <w:rsid w:val="00FA44AD"/>
    <w:rsid w:val="00FA4DB6"/>
    <w:rsid w:val="00FA51B6"/>
    <w:rsid w:val="00FB4872"/>
    <w:rsid w:val="00FC049A"/>
    <w:rsid w:val="00FC61F5"/>
    <w:rsid w:val="00FD10E0"/>
    <w:rsid w:val="00FD36E7"/>
    <w:rsid w:val="00FD678D"/>
    <w:rsid w:val="00FE04AB"/>
    <w:rsid w:val="00FE0D79"/>
    <w:rsid w:val="00FE0DF8"/>
    <w:rsid w:val="00FE1803"/>
    <w:rsid w:val="00FE209E"/>
    <w:rsid w:val="00FE261A"/>
    <w:rsid w:val="00FE26D2"/>
    <w:rsid w:val="00FF0D5A"/>
    <w:rsid w:val="00FF4C85"/>
    <w:rsid w:val="00FF622F"/>
    <w:rsid w:val="00FF673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7F0"/>
    <w:pPr>
      <w:spacing w:before="60" w:after="60"/>
    </w:pPr>
    <w:rPr>
      <w:rFonts w:ascii="Tahoma" w:hAnsi="Tahoma"/>
      <w:szCs w:val="24"/>
    </w:rPr>
  </w:style>
  <w:style w:type="paragraph" w:styleId="Nagwek1">
    <w:name w:val="heading 1"/>
    <w:basedOn w:val="Normalny"/>
    <w:next w:val="Normalny"/>
    <w:qFormat/>
    <w:rsid w:val="009227F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27F0"/>
    <w:pPr>
      <w:keepNext/>
      <w:spacing w:before="1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227F0"/>
    <w:pPr>
      <w:keepNext/>
      <w:spacing w:before="120"/>
      <w:outlineLvl w:val="2"/>
    </w:pPr>
    <w:rPr>
      <w:rFonts w:cs="Arial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27F0"/>
    <w:pPr>
      <w:jc w:val="both"/>
    </w:pPr>
  </w:style>
  <w:style w:type="paragraph" w:customStyle="1" w:styleId="Tekstformularza">
    <w:name w:val="Tekst formularza"/>
    <w:basedOn w:val="Podtytu"/>
    <w:rsid w:val="007B62BC"/>
    <w:pPr>
      <w:spacing w:before="40" w:after="40"/>
      <w:jc w:val="left"/>
      <w:outlineLvl w:val="9"/>
    </w:pPr>
    <w:rPr>
      <w:rFonts w:ascii="Arial Narrow" w:hAnsi="Arial Narrow" w:cs="Times New Roman"/>
      <w:noProof/>
      <w:sz w:val="18"/>
      <w:szCs w:val="20"/>
    </w:rPr>
  </w:style>
  <w:style w:type="paragraph" w:styleId="Podtytu">
    <w:name w:val="Subtitle"/>
    <w:basedOn w:val="Normalny"/>
    <w:qFormat/>
    <w:rsid w:val="007B62BC"/>
    <w:pPr>
      <w:jc w:val="center"/>
      <w:outlineLvl w:val="1"/>
    </w:pPr>
    <w:rPr>
      <w:rFonts w:ascii="Arial" w:hAnsi="Arial" w:cs="Arial"/>
      <w:sz w:val="24"/>
    </w:rPr>
  </w:style>
  <w:style w:type="paragraph" w:styleId="Nagwek">
    <w:name w:val="header"/>
    <w:basedOn w:val="Normalny"/>
    <w:rsid w:val="00FF67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73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6793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94F70"/>
    <w:pPr>
      <w:spacing w:after="120"/>
      <w:ind w:left="283"/>
    </w:pPr>
  </w:style>
  <w:style w:type="paragraph" w:styleId="Tekstpodstawowy2">
    <w:name w:val="Body Text 2"/>
    <w:basedOn w:val="Normalny"/>
    <w:rsid w:val="00694F70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rsid w:val="00694F70"/>
    <w:pPr>
      <w:spacing w:before="0" w:after="120"/>
    </w:pPr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semiHidden/>
    <w:rsid w:val="003772F7"/>
    <w:rPr>
      <w:szCs w:val="20"/>
    </w:rPr>
  </w:style>
  <w:style w:type="character" w:styleId="Odwoanieprzypisudolnego">
    <w:name w:val="footnote reference"/>
    <w:semiHidden/>
    <w:rsid w:val="003772F7"/>
    <w:rPr>
      <w:vertAlign w:val="superscript"/>
    </w:rPr>
  </w:style>
  <w:style w:type="paragraph" w:styleId="Tekstdymka">
    <w:name w:val="Balloon Text"/>
    <w:basedOn w:val="Normalny"/>
    <w:link w:val="TekstdymkaZnak"/>
    <w:rsid w:val="006A46C3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rsid w:val="006A46C3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241B49"/>
    <w:pPr>
      <w:shd w:val="clear" w:color="auto" w:fill="000080"/>
    </w:pPr>
    <w:rPr>
      <w:rFonts w:cs="Tahoma"/>
      <w:szCs w:val="20"/>
    </w:rPr>
  </w:style>
  <w:style w:type="character" w:styleId="Odwoaniedokomentarza">
    <w:name w:val="annotation reference"/>
    <w:semiHidden/>
    <w:rsid w:val="009B3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B3694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9B3694"/>
    <w:rPr>
      <w:b/>
      <w:bCs/>
    </w:rPr>
  </w:style>
  <w:style w:type="character" w:customStyle="1" w:styleId="Tekstpodstawowy3Znak">
    <w:name w:val="Tekst podstawowy 3 Znak"/>
    <w:link w:val="Tekstpodstawowy3"/>
    <w:semiHidden/>
    <w:rsid w:val="00DD6964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5330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7F0"/>
    <w:pPr>
      <w:spacing w:before="60" w:after="60"/>
    </w:pPr>
    <w:rPr>
      <w:rFonts w:ascii="Tahoma" w:hAnsi="Tahoma"/>
      <w:szCs w:val="24"/>
    </w:rPr>
  </w:style>
  <w:style w:type="paragraph" w:styleId="Nagwek1">
    <w:name w:val="heading 1"/>
    <w:basedOn w:val="Normalny"/>
    <w:next w:val="Normalny"/>
    <w:qFormat/>
    <w:rsid w:val="009227F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27F0"/>
    <w:pPr>
      <w:keepNext/>
      <w:spacing w:before="1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227F0"/>
    <w:pPr>
      <w:keepNext/>
      <w:spacing w:before="120"/>
      <w:outlineLvl w:val="2"/>
    </w:pPr>
    <w:rPr>
      <w:rFonts w:cs="Arial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27F0"/>
    <w:pPr>
      <w:jc w:val="both"/>
    </w:pPr>
  </w:style>
  <w:style w:type="paragraph" w:customStyle="1" w:styleId="Tekstformularza">
    <w:name w:val="Tekst formularza"/>
    <w:basedOn w:val="Podtytu"/>
    <w:rsid w:val="007B62BC"/>
    <w:pPr>
      <w:spacing w:before="40" w:after="40"/>
      <w:jc w:val="left"/>
      <w:outlineLvl w:val="9"/>
    </w:pPr>
    <w:rPr>
      <w:rFonts w:ascii="Arial Narrow" w:hAnsi="Arial Narrow" w:cs="Times New Roman"/>
      <w:noProof/>
      <w:sz w:val="18"/>
      <w:szCs w:val="20"/>
    </w:rPr>
  </w:style>
  <w:style w:type="paragraph" w:styleId="Podtytu">
    <w:name w:val="Subtitle"/>
    <w:basedOn w:val="Normalny"/>
    <w:qFormat/>
    <w:rsid w:val="007B62BC"/>
    <w:pPr>
      <w:jc w:val="center"/>
      <w:outlineLvl w:val="1"/>
    </w:pPr>
    <w:rPr>
      <w:rFonts w:ascii="Arial" w:hAnsi="Arial" w:cs="Arial"/>
      <w:sz w:val="24"/>
    </w:rPr>
  </w:style>
  <w:style w:type="paragraph" w:styleId="Nagwek">
    <w:name w:val="header"/>
    <w:basedOn w:val="Normalny"/>
    <w:rsid w:val="00FF67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73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6793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94F70"/>
    <w:pPr>
      <w:spacing w:after="120"/>
      <w:ind w:left="283"/>
    </w:pPr>
  </w:style>
  <w:style w:type="paragraph" w:styleId="Tekstpodstawowy2">
    <w:name w:val="Body Text 2"/>
    <w:basedOn w:val="Normalny"/>
    <w:rsid w:val="00694F70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rsid w:val="00694F70"/>
    <w:pPr>
      <w:spacing w:before="0" w:after="120"/>
    </w:pPr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semiHidden/>
    <w:rsid w:val="003772F7"/>
    <w:rPr>
      <w:szCs w:val="20"/>
    </w:rPr>
  </w:style>
  <w:style w:type="character" w:styleId="Odwoanieprzypisudolnego">
    <w:name w:val="footnote reference"/>
    <w:semiHidden/>
    <w:rsid w:val="003772F7"/>
    <w:rPr>
      <w:vertAlign w:val="superscript"/>
    </w:rPr>
  </w:style>
  <w:style w:type="paragraph" w:styleId="Tekstdymka">
    <w:name w:val="Balloon Text"/>
    <w:basedOn w:val="Normalny"/>
    <w:link w:val="TekstdymkaZnak"/>
    <w:rsid w:val="006A46C3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rsid w:val="006A46C3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241B49"/>
    <w:pPr>
      <w:shd w:val="clear" w:color="auto" w:fill="000080"/>
    </w:pPr>
    <w:rPr>
      <w:rFonts w:cs="Tahoma"/>
      <w:szCs w:val="20"/>
    </w:rPr>
  </w:style>
  <w:style w:type="character" w:styleId="Odwoaniedokomentarza">
    <w:name w:val="annotation reference"/>
    <w:semiHidden/>
    <w:rsid w:val="009B3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B3694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9B3694"/>
    <w:rPr>
      <w:b/>
      <w:bCs/>
    </w:rPr>
  </w:style>
  <w:style w:type="character" w:customStyle="1" w:styleId="Tekstpodstawowy3Znak">
    <w:name w:val="Tekst podstawowy 3 Znak"/>
    <w:link w:val="Tekstpodstawowy3"/>
    <w:semiHidden/>
    <w:rsid w:val="00DD6964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533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6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087C-21B3-4279-B574-4ADF0610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składania zgłoszeń i powiadomień dotyczących wyrobów, zgodnie z przepisami ustawy o wyrobach medycznych</vt:lpstr>
    </vt:vector>
  </TitlesOfParts>
  <Company>URPLWMiPB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składania zgłoszeń i powiadomień dotyczących wyrobów, zgodnie z przepisami ustawy o wyrobach medycznych</dc:title>
  <dc:creator>Mariusz Serewa</dc:creator>
  <cp:lastModifiedBy>NIL_KM</cp:lastModifiedBy>
  <cp:revision>2</cp:revision>
  <cp:lastPrinted>2011-04-21T11:27:00Z</cp:lastPrinted>
  <dcterms:created xsi:type="dcterms:W3CDTF">2015-12-31T09:33:00Z</dcterms:created>
  <dcterms:modified xsi:type="dcterms:W3CDTF">2015-12-31T09:33:00Z</dcterms:modified>
</cp:coreProperties>
</file>